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CDC5" w14:textId="77576ABB" w:rsidR="007F370A" w:rsidRDefault="007F370A" w:rsidP="007F370A">
      <w:pPr>
        <w:ind w:firstLine="720"/>
        <w:jc w:val="center"/>
        <w:rPr>
          <w:b/>
          <w:sz w:val="28"/>
          <w:szCs w:val="28"/>
          <w:lang w:val="hr-HR"/>
        </w:rPr>
      </w:pPr>
      <w:r>
        <w:rPr>
          <w:b/>
          <w:sz w:val="28"/>
          <w:szCs w:val="28"/>
          <w:lang w:val="hr-HR"/>
        </w:rPr>
        <w:t>OBRAZLOŽENJE  PRIJEDLOGA  FINANCIJSKOG PLANA ZA 20</w:t>
      </w:r>
      <w:r w:rsidR="00CB7B56">
        <w:rPr>
          <w:b/>
          <w:sz w:val="28"/>
          <w:szCs w:val="28"/>
          <w:lang w:val="hr-HR"/>
        </w:rPr>
        <w:t>2</w:t>
      </w:r>
      <w:r w:rsidR="002B5EA0">
        <w:rPr>
          <w:b/>
          <w:sz w:val="28"/>
          <w:szCs w:val="28"/>
          <w:lang w:val="hr-HR"/>
        </w:rPr>
        <w:t>6</w:t>
      </w:r>
      <w:r>
        <w:rPr>
          <w:b/>
          <w:sz w:val="28"/>
          <w:szCs w:val="28"/>
          <w:lang w:val="hr-HR"/>
        </w:rPr>
        <w:t xml:space="preserve">. </w:t>
      </w:r>
      <w:r w:rsidR="00575255">
        <w:rPr>
          <w:b/>
          <w:sz w:val="28"/>
          <w:szCs w:val="28"/>
          <w:lang w:val="hr-HR"/>
        </w:rPr>
        <w:t>– 202</w:t>
      </w:r>
      <w:r w:rsidR="0081638D">
        <w:rPr>
          <w:b/>
          <w:sz w:val="28"/>
          <w:szCs w:val="28"/>
          <w:lang w:val="hr-HR"/>
        </w:rPr>
        <w:t>8</w:t>
      </w:r>
      <w:r w:rsidR="00575255">
        <w:rPr>
          <w:b/>
          <w:sz w:val="28"/>
          <w:szCs w:val="28"/>
          <w:lang w:val="hr-HR"/>
        </w:rPr>
        <w:t xml:space="preserve">. </w:t>
      </w:r>
      <w:r>
        <w:rPr>
          <w:b/>
          <w:sz w:val="28"/>
          <w:szCs w:val="28"/>
          <w:lang w:val="hr-HR"/>
        </w:rPr>
        <w:t>GODINU</w:t>
      </w:r>
    </w:p>
    <w:p w14:paraId="49E9FA6C" w14:textId="77777777" w:rsidR="007F370A" w:rsidRDefault="007F370A" w:rsidP="007F370A">
      <w:pPr>
        <w:rPr>
          <w:b/>
          <w:szCs w:val="28"/>
          <w:lang w:val="hr-HR"/>
        </w:rPr>
      </w:pPr>
    </w:p>
    <w:p w14:paraId="3038E4BE" w14:textId="77777777" w:rsidR="007F370A" w:rsidRPr="005E4FF4" w:rsidRDefault="00EB1106" w:rsidP="007F370A">
      <w:pPr>
        <w:rPr>
          <w:b/>
          <w:sz w:val="22"/>
          <w:szCs w:val="22"/>
          <w:lang w:val="hr-HR"/>
        </w:rPr>
      </w:pPr>
      <w:r w:rsidRPr="005E4FF4">
        <w:rPr>
          <w:b/>
          <w:sz w:val="22"/>
          <w:szCs w:val="22"/>
          <w:lang w:val="hr-HR"/>
        </w:rPr>
        <w:t>MINISTARSTVO RADA, MIROVINSKOG</w:t>
      </w:r>
      <w:r w:rsidR="00643F87" w:rsidRPr="005E4FF4">
        <w:rPr>
          <w:b/>
          <w:sz w:val="22"/>
          <w:szCs w:val="22"/>
          <w:lang w:val="hr-HR"/>
        </w:rPr>
        <w:t>A</w:t>
      </w:r>
      <w:r w:rsidRPr="005E4FF4">
        <w:rPr>
          <w:b/>
          <w:sz w:val="22"/>
          <w:szCs w:val="22"/>
          <w:lang w:val="hr-HR"/>
        </w:rPr>
        <w:t xml:space="preserve"> SUSTAVA, OBITELJI I SOCIJALNE POLITIKE</w:t>
      </w:r>
    </w:p>
    <w:p w14:paraId="11AC08E5" w14:textId="77777777" w:rsidR="00EB1106" w:rsidRPr="005E4FF4" w:rsidRDefault="00EB1106" w:rsidP="007F370A">
      <w:pPr>
        <w:rPr>
          <w:b/>
          <w:sz w:val="22"/>
          <w:szCs w:val="22"/>
          <w:lang w:val="hr-HR"/>
        </w:rPr>
      </w:pPr>
      <w:r w:rsidRPr="005E4FF4">
        <w:rPr>
          <w:b/>
          <w:sz w:val="22"/>
          <w:szCs w:val="22"/>
          <w:lang w:val="hr-HR"/>
        </w:rPr>
        <w:t>Služba za pripremu državnog proračuna, financijsko planiranje i decentralizirane funkcije</w:t>
      </w:r>
    </w:p>
    <w:p w14:paraId="0FDDF1B1" w14:textId="77777777" w:rsidR="00C91A99" w:rsidRPr="005E4FF4" w:rsidRDefault="00C91A99" w:rsidP="007F370A">
      <w:pPr>
        <w:rPr>
          <w:b/>
          <w:sz w:val="22"/>
          <w:szCs w:val="22"/>
          <w:lang w:val="hr-HR"/>
        </w:rPr>
      </w:pPr>
      <w:r w:rsidRPr="005E4FF4">
        <w:rPr>
          <w:b/>
          <w:sz w:val="22"/>
          <w:szCs w:val="22"/>
          <w:lang w:val="hr-HR"/>
        </w:rPr>
        <w:t xml:space="preserve">10000 Zagreb, </w:t>
      </w:r>
      <w:r w:rsidR="009F6408" w:rsidRPr="005E4FF4">
        <w:rPr>
          <w:b/>
          <w:sz w:val="22"/>
          <w:szCs w:val="22"/>
          <w:lang w:val="hr-HR"/>
        </w:rPr>
        <w:t>Ulica grada Vukovara 78</w:t>
      </w:r>
    </w:p>
    <w:p w14:paraId="508DC521" w14:textId="77777777" w:rsidR="007F370A" w:rsidRPr="005E4FF4" w:rsidRDefault="007F370A" w:rsidP="007F370A">
      <w:pPr>
        <w:rPr>
          <w:b/>
          <w:sz w:val="22"/>
          <w:szCs w:val="22"/>
          <w:lang w:val="hr-HR"/>
        </w:rPr>
      </w:pPr>
    </w:p>
    <w:p w14:paraId="69D054CF" w14:textId="77777777" w:rsidR="007F370A" w:rsidRPr="005E4FF4" w:rsidRDefault="00E065F4" w:rsidP="007F370A">
      <w:pPr>
        <w:rPr>
          <w:b/>
          <w:sz w:val="22"/>
          <w:szCs w:val="22"/>
          <w:lang w:val="hr-HR"/>
        </w:rPr>
      </w:pPr>
      <w:r w:rsidRPr="005E4FF4">
        <w:rPr>
          <w:b/>
          <w:sz w:val="22"/>
          <w:szCs w:val="22"/>
          <w:lang w:val="hr-HR"/>
        </w:rPr>
        <w:t>CENTAR ZA PRUŽANJE USLUGA U ZAJEDNICI ZAGREB-DUGAVE</w:t>
      </w:r>
    </w:p>
    <w:p w14:paraId="78527086" w14:textId="77777777" w:rsidR="007F370A" w:rsidRPr="005E4FF4" w:rsidRDefault="007F370A" w:rsidP="007F370A">
      <w:pPr>
        <w:rPr>
          <w:b/>
          <w:sz w:val="22"/>
          <w:szCs w:val="22"/>
          <w:lang w:val="hr-HR"/>
        </w:rPr>
      </w:pPr>
      <w:r w:rsidRPr="005E4FF4">
        <w:rPr>
          <w:b/>
          <w:sz w:val="22"/>
          <w:szCs w:val="22"/>
          <w:lang w:val="hr-HR"/>
        </w:rPr>
        <w:t>10010 Z</w:t>
      </w:r>
      <w:r w:rsidR="00C91A99" w:rsidRPr="005E4FF4">
        <w:rPr>
          <w:b/>
          <w:sz w:val="22"/>
          <w:szCs w:val="22"/>
          <w:lang w:val="hr-HR"/>
        </w:rPr>
        <w:t>agreb</w:t>
      </w:r>
      <w:r w:rsidRPr="005E4FF4">
        <w:rPr>
          <w:b/>
          <w:sz w:val="22"/>
          <w:szCs w:val="22"/>
          <w:lang w:val="hr-HR"/>
        </w:rPr>
        <w:t>,</w:t>
      </w:r>
      <w:r w:rsidR="009A303C" w:rsidRPr="005E4FF4">
        <w:rPr>
          <w:b/>
          <w:sz w:val="22"/>
          <w:szCs w:val="22"/>
          <w:lang w:val="hr-HR"/>
        </w:rPr>
        <w:t xml:space="preserve"> </w:t>
      </w:r>
      <w:r w:rsidRPr="005E4FF4">
        <w:rPr>
          <w:b/>
          <w:sz w:val="22"/>
          <w:szCs w:val="22"/>
          <w:lang w:val="hr-HR"/>
        </w:rPr>
        <w:t>Ul.</w:t>
      </w:r>
      <w:r w:rsidR="009A303C" w:rsidRPr="005E4FF4">
        <w:rPr>
          <w:b/>
          <w:sz w:val="22"/>
          <w:szCs w:val="22"/>
          <w:lang w:val="hr-HR"/>
        </w:rPr>
        <w:t xml:space="preserve"> </w:t>
      </w:r>
      <w:r w:rsidRPr="005E4FF4">
        <w:rPr>
          <w:b/>
          <w:sz w:val="22"/>
          <w:szCs w:val="22"/>
          <w:lang w:val="hr-HR"/>
        </w:rPr>
        <w:t>Svetog Mateja 70a, Dugave</w:t>
      </w:r>
    </w:p>
    <w:p w14:paraId="0DB3B108" w14:textId="77777777" w:rsidR="007F370A" w:rsidRPr="005E4FF4" w:rsidRDefault="007F370A" w:rsidP="007F370A">
      <w:pPr>
        <w:rPr>
          <w:b/>
          <w:sz w:val="22"/>
          <w:szCs w:val="22"/>
          <w:lang w:val="hr-HR"/>
        </w:rPr>
      </w:pPr>
      <w:r w:rsidRPr="005E4FF4">
        <w:rPr>
          <w:b/>
          <w:sz w:val="22"/>
          <w:szCs w:val="22"/>
          <w:lang w:val="hr-HR"/>
        </w:rPr>
        <w:t>Tel:</w:t>
      </w:r>
      <w:r w:rsidR="005E4FF4" w:rsidRPr="005E4FF4">
        <w:rPr>
          <w:b/>
          <w:sz w:val="22"/>
          <w:szCs w:val="22"/>
          <w:lang w:val="hr-HR"/>
        </w:rPr>
        <w:t xml:space="preserve"> </w:t>
      </w:r>
      <w:r w:rsidRPr="005E4FF4">
        <w:rPr>
          <w:b/>
          <w:sz w:val="22"/>
          <w:szCs w:val="22"/>
          <w:lang w:val="hr-HR"/>
        </w:rPr>
        <w:t>016600777,</w:t>
      </w:r>
      <w:r w:rsidR="00C91A99" w:rsidRPr="005E4FF4">
        <w:rPr>
          <w:b/>
          <w:sz w:val="22"/>
          <w:szCs w:val="22"/>
          <w:lang w:val="hr-HR"/>
        </w:rPr>
        <w:t xml:space="preserve"> </w:t>
      </w:r>
      <w:proofErr w:type="spellStart"/>
      <w:r w:rsidRPr="005E4FF4">
        <w:rPr>
          <w:b/>
          <w:sz w:val="22"/>
          <w:szCs w:val="22"/>
          <w:lang w:val="hr-HR"/>
        </w:rPr>
        <w:t>telefax</w:t>
      </w:r>
      <w:proofErr w:type="spellEnd"/>
      <w:r w:rsidRPr="005E4FF4">
        <w:rPr>
          <w:b/>
          <w:sz w:val="22"/>
          <w:szCs w:val="22"/>
          <w:lang w:val="hr-HR"/>
        </w:rPr>
        <w:t>:</w:t>
      </w:r>
      <w:r w:rsidR="005E4FF4" w:rsidRPr="005E4FF4">
        <w:rPr>
          <w:b/>
          <w:sz w:val="22"/>
          <w:szCs w:val="22"/>
          <w:lang w:val="hr-HR"/>
        </w:rPr>
        <w:t xml:space="preserve"> </w:t>
      </w:r>
      <w:r w:rsidRPr="005E4FF4">
        <w:rPr>
          <w:b/>
          <w:sz w:val="22"/>
          <w:szCs w:val="22"/>
          <w:lang w:val="hr-HR"/>
        </w:rPr>
        <w:t>016687809</w:t>
      </w:r>
    </w:p>
    <w:p w14:paraId="419B2632" w14:textId="77777777" w:rsidR="007F370A" w:rsidRPr="005E4FF4" w:rsidRDefault="007F370A" w:rsidP="007F370A">
      <w:pPr>
        <w:rPr>
          <w:b/>
          <w:sz w:val="22"/>
          <w:szCs w:val="22"/>
          <w:lang w:val="hr-HR"/>
        </w:rPr>
      </w:pPr>
      <w:r w:rsidRPr="005E4FF4">
        <w:rPr>
          <w:b/>
          <w:sz w:val="22"/>
          <w:szCs w:val="22"/>
          <w:lang w:val="hr-HR"/>
        </w:rPr>
        <w:t>e-mail:</w:t>
      </w:r>
      <w:r w:rsidR="00E065F4" w:rsidRPr="005E4FF4">
        <w:rPr>
          <w:b/>
          <w:sz w:val="22"/>
          <w:szCs w:val="22"/>
          <w:lang w:val="hr-HR"/>
        </w:rPr>
        <w:t>centar</w:t>
      </w:r>
      <w:r w:rsidRPr="005E4FF4">
        <w:rPr>
          <w:b/>
          <w:sz w:val="22"/>
          <w:szCs w:val="22"/>
          <w:lang w:val="hr-HR"/>
        </w:rPr>
        <w:t>dugave@gmail.com</w:t>
      </w:r>
    </w:p>
    <w:p w14:paraId="78151F08" w14:textId="77777777" w:rsidR="007F370A" w:rsidRPr="005E4FF4" w:rsidRDefault="007F370A" w:rsidP="007F370A">
      <w:pPr>
        <w:ind w:firstLine="720"/>
        <w:jc w:val="both"/>
        <w:rPr>
          <w:i/>
          <w:sz w:val="22"/>
          <w:szCs w:val="22"/>
          <w:lang w:val="hr-HR"/>
        </w:rPr>
      </w:pPr>
    </w:p>
    <w:p w14:paraId="5D547210" w14:textId="77777777" w:rsidR="007F370A" w:rsidRPr="005E4FF4" w:rsidRDefault="007F370A" w:rsidP="007F370A">
      <w:pPr>
        <w:ind w:firstLine="720"/>
        <w:jc w:val="both"/>
        <w:rPr>
          <w:sz w:val="22"/>
          <w:szCs w:val="22"/>
          <w:lang w:val="hr-HR"/>
        </w:rPr>
      </w:pPr>
      <w:r w:rsidRPr="005E4FF4">
        <w:rPr>
          <w:sz w:val="22"/>
          <w:szCs w:val="22"/>
          <w:lang w:val="hr-HR"/>
        </w:rPr>
        <w:t xml:space="preserve"> </w:t>
      </w:r>
      <w:r w:rsidR="00C16905" w:rsidRPr="005E4FF4">
        <w:rPr>
          <w:sz w:val="22"/>
          <w:szCs w:val="22"/>
          <w:lang w:val="hr-HR"/>
        </w:rPr>
        <w:t>Centar za pružanje usluga u zajednici Zagreb-Dugave</w:t>
      </w:r>
      <w:r w:rsidRPr="005E4FF4">
        <w:rPr>
          <w:sz w:val="22"/>
          <w:szCs w:val="22"/>
          <w:lang w:val="hr-HR"/>
        </w:rPr>
        <w:t xml:space="preserve"> pruža uslug</w:t>
      </w:r>
      <w:r w:rsidR="003A6B61" w:rsidRPr="005E4FF4">
        <w:rPr>
          <w:sz w:val="22"/>
          <w:szCs w:val="22"/>
          <w:lang w:val="hr-HR"/>
        </w:rPr>
        <w:t>e</w:t>
      </w:r>
      <w:r w:rsidRPr="005E4FF4">
        <w:rPr>
          <w:sz w:val="22"/>
          <w:szCs w:val="22"/>
          <w:lang w:val="hr-HR"/>
        </w:rPr>
        <w:t xml:space="preserve"> socijalne skrbi izvan vlastite obitelji</w:t>
      </w:r>
      <w:r w:rsidR="003A6B61" w:rsidRPr="005E4FF4">
        <w:rPr>
          <w:sz w:val="22"/>
          <w:szCs w:val="22"/>
          <w:lang w:val="hr-HR"/>
        </w:rPr>
        <w:t xml:space="preserve"> </w:t>
      </w:r>
      <w:r w:rsidRPr="005E4FF4">
        <w:rPr>
          <w:sz w:val="22"/>
          <w:szCs w:val="22"/>
          <w:lang w:val="hr-HR"/>
        </w:rPr>
        <w:t xml:space="preserve">za zadovoljavanje socijalno-zaštitnih potreba  djece  i </w:t>
      </w:r>
      <w:r w:rsidR="003A6B61" w:rsidRPr="005E4FF4">
        <w:rPr>
          <w:sz w:val="22"/>
          <w:szCs w:val="22"/>
          <w:lang w:val="hr-HR"/>
        </w:rPr>
        <w:t xml:space="preserve">mladeži </w:t>
      </w:r>
      <w:r w:rsidRPr="005E4FF4">
        <w:rPr>
          <w:sz w:val="22"/>
          <w:szCs w:val="22"/>
          <w:lang w:val="hr-HR"/>
        </w:rPr>
        <w:t>koja iskazuju pr</w:t>
      </w:r>
      <w:r w:rsidR="003A6B61" w:rsidRPr="005E4FF4">
        <w:rPr>
          <w:sz w:val="22"/>
          <w:szCs w:val="22"/>
          <w:lang w:val="hr-HR"/>
        </w:rPr>
        <w:t xml:space="preserve">obleme  u ponašanju i osobnosti </w:t>
      </w:r>
      <w:r w:rsidR="005E4FF4" w:rsidRPr="005E4FF4">
        <w:rPr>
          <w:sz w:val="22"/>
          <w:szCs w:val="22"/>
          <w:lang w:val="hr-HR"/>
        </w:rPr>
        <w:t>te usluge socijalne skrbi u</w:t>
      </w:r>
      <w:r w:rsidR="003A6B61" w:rsidRPr="005E4FF4">
        <w:rPr>
          <w:sz w:val="22"/>
          <w:szCs w:val="22"/>
          <w:lang w:val="hr-HR"/>
        </w:rPr>
        <w:t xml:space="preserve"> </w:t>
      </w:r>
      <w:proofErr w:type="spellStart"/>
      <w:r w:rsidR="003A6B61" w:rsidRPr="005E4FF4">
        <w:rPr>
          <w:color w:val="000000" w:themeColor="text1"/>
          <w:sz w:val="22"/>
          <w:szCs w:val="22"/>
        </w:rPr>
        <w:t>obitelji</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kojoj</w:t>
      </w:r>
      <w:proofErr w:type="spellEnd"/>
      <w:r w:rsidR="003A6B61" w:rsidRPr="005E4FF4">
        <w:rPr>
          <w:color w:val="000000" w:themeColor="text1"/>
          <w:sz w:val="22"/>
          <w:szCs w:val="22"/>
        </w:rPr>
        <w:t xml:space="preserve"> je </w:t>
      </w:r>
      <w:proofErr w:type="spellStart"/>
      <w:r w:rsidR="003A6B61" w:rsidRPr="005E4FF4">
        <w:rPr>
          <w:color w:val="000000" w:themeColor="text1"/>
          <w:sz w:val="22"/>
          <w:szCs w:val="22"/>
        </w:rPr>
        <w:t>zbog</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narušenih</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odnosa</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ili</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drugih</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nepovoljnih</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okolnosti</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potrebna</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stručna</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pomoć</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ili</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druga</w:t>
      </w:r>
      <w:proofErr w:type="spellEnd"/>
      <w:r w:rsidR="003A6B61" w:rsidRPr="005E4FF4">
        <w:rPr>
          <w:color w:val="000000" w:themeColor="text1"/>
          <w:sz w:val="22"/>
          <w:szCs w:val="22"/>
        </w:rPr>
        <w:t xml:space="preserve"> </w:t>
      </w:r>
      <w:proofErr w:type="spellStart"/>
      <w:r w:rsidR="003A6B61" w:rsidRPr="005E4FF4">
        <w:rPr>
          <w:color w:val="000000" w:themeColor="text1"/>
          <w:sz w:val="22"/>
          <w:szCs w:val="22"/>
        </w:rPr>
        <w:t>podrška</w:t>
      </w:r>
      <w:proofErr w:type="spellEnd"/>
      <w:r w:rsidR="005E4FF4" w:rsidRPr="005E4FF4">
        <w:rPr>
          <w:color w:val="000000" w:themeColor="text1"/>
          <w:sz w:val="22"/>
          <w:szCs w:val="22"/>
        </w:rPr>
        <w:t>.</w:t>
      </w:r>
    </w:p>
    <w:p w14:paraId="0BA8A8E8" w14:textId="77777777" w:rsidR="007E5B06" w:rsidRPr="005E4FF4" w:rsidRDefault="007F370A" w:rsidP="007F370A">
      <w:pPr>
        <w:jc w:val="both"/>
        <w:rPr>
          <w:sz w:val="22"/>
          <w:szCs w:val="22"/>
          <w:lang w:val="hr-HR"/>
        </w:rPr>
      </w:pPr>
      <w:r w:rsidRPr="005E4FF4">
        <w:rPr>
          <w:sz w:val="22"/>
          <w:szCs w:val="22"/>
          <w:lang w:val="hr-HR"/>
        </w:rPr>
        <w:tab/>
      </w:r>
      <w:r w:rsidR="00C16905" w:rsidRPr="005E4FF4">
        <w:rPr>
          <w:sz w:val="22"/>
          <w:szCs w:val="22"/>
          <w:lang w:val="hr-HR"/>
        </w:rPr>
        <w:t>Centar Dugave</w:t>
      </w:r>
      <w:r w:rsidRPr="005E4FF4">
        <w:rPr>
          <w:sz w:val="22"/>
          <w:szCs w:val="22"/>
          <w:lang w:val="hr-HR"/>
        </w:rPr>
        <w:t xml:space="preserve"> pruža usluge cjelodnevnog ili poludnevnog boravka te stalnog, tjednog ili privremenog smještaja odnosno kratkotrajni prihvat, boravak ili stanovanje, što ovisno o vrsti tretmana uključuje prehranu, odijevanje, održavanje osobne higijene, brigu o zdravlju i organiziranje prijevoza, čuvanje i odgoj te stručnu pomoć u učenju uz skrb o školovanju i radnom osposobljavanju, radne aktivnosti, organizaciju slobodnog vremena  i druge oblike stručne pomoći predv</w:t>
      </w:r>
      <w:r w:rsidR="00E123CC" w:rsidRPr="005E4FF4">
        <w:rPr>
          <w:sz w:val="22"/>
          <w:szCs w:val="22"/>
          <w:lang w:val="hr-HR"/>
        </w:rPr>
        <w:t xml:space="preserve">iđene u sustavu socijalne skrbi kroz </w:t>
      </w:r>
      <w:r w:rsidR="007E5B06" w:rsidRPr="005E4FF4">
        <w:rPr>
          <w:sz w:val="22"/>
          <w:szCs w:val="22"/>
          <w:lang w:val="hr-HR"/>
        </w:rPr>
        <w:t xml:space="preserve">slijedeće vrste usluga: </w:t>
      </w:r>
    </w:p>
    <w:p w14:paraId="60647EA2" w14:textId="77777777" w:rsidR="00B91B85" w:rsidRPr="005E4FF4" w:rsidRDefault="00B91B85" w:rsidP="005E4FF4">
      <w:pPr>
        <w:pStyle w:val="Odlomakpopisa"/>
        <w:numPr>
          <w:ilvl w:val="0"/>
          <w:numId w:val="3"/>
        </w:numPr>
        <w:spacing w:after="14"/>
        <w:ind w:left="360"/>
        <w:jc w:val="both"/>
        <w:rPr>
          <w:rFonts w:ascii="Times New Roman" w:hAnsi="Times New Roman"/>
          <w:b/>
          <w:bCs/>
          <w:color w:val="000000" w:themeColor="text1"/>
        </w:rPr>
      </w:pPr>
      <w:r w:rsidRPr="005E4FF4">
        <w:rPr>
          <w:rFonts w:ascii="Times New Roman" w:hAnsi="Times New Roman"/>
          <w:b/>
          <w:bCs/>
          <w:color w:val="000000" w:themeColor="text1"/>
        </w:rPr>
        <w:t>Savjetovanje</w:t>
      </w:r>
      <w:r w:rsidRPr="005E4FF4">
        <w:rPr>
          <w:rFonts w:ascii="Times New Roman" w:hAnsi="Times New Roman"/>
          <w:color w:val="000000" w:themeColor="text1"/>
        </w:rPr>
        <w:t xml:space="preserve"> - djetetu i mlađoj punoljetnoj osobi s problemima u ponašanju, obitelji kojoj je zbog narušenih odnosa ili drugih nepovoljnih okolnosti potrebna stručna pomoć ili druga podrška, djetetu bez pratnje koje se zatekne izvan svog prebivališta i djetetu stranom državljaninu koje se zatekne na teritoriju RH bez nadzora roditelja ili druge odrasle osobe.</w:t>
      </w:r>
    </w:p>
    <w:p w14:paraId="0A5AE918" w14:textId="77777777" w:rsidR="00B91B85" w:rsidRPr="005E4FF4" w:rsidRDefault="00B91B85" w:rsidP="005E4FF4">
      <w:pPr>
        <w:pStyle w:val="Odlomakpopisa"/>
        <w:numPr>
          <w:ilvl w:val="0"/>
          <w:numId w:val="3"/>
        </w:numPr>
        <w:spacing w:after="14"/>
        <w:ind w:left="414" w:hanging="425"/>
        <w:jc w:val="both"/>
        <w:rPr>
          <w:rFonts w:ascii="Times New Roman" w:hAnsi="Times New Roman"/>
          <w:color w:val="000000" w:themeColor="text1"/>
        </w:rPr>
      </w:pPr>
      <w:r w:rsidRPr="005E4FF4">
        <w:rPr>
          <w:rFonts w:ascii="Times New Roman" w:hAnsi="Times New Roman"/>
          <w:b/>
          <w:bCs/>
          <w:color w:val="000000" w:themeColor="text1"/>
        </w:rPr>
        <w:t xml:space="preserve">Stručna procjena – </w:t>
      </w:r>
      <w:r w:rsidRPr="005E4FF4">
        <w:rPr>
          <w:rFonts w:ascii="Times New Roman" w:hAnsi="Times New Roman"/>
          <w:color w:val="000000" w:themeColor="text1"/>
        </w:rPr>
        <w:t>djetetu rane i predškolske dobi s razvojnim odstupanjem ili razvojnim rizikom i djetetu s teškoćama u razvoju ili osobi s invaliditetom, radi upućivanja na uslugu rane razvojne podrške ili psihosocijalne podrške</w:t>
      </w:r>
    </w:p>
    <w:p w14:paraId="5CACE1D5" w14:textId="77777777" w:rsidR="00B91B85" w:rsidRPr="005E4FF4" w:rsidRDefault="00B91B85" w:rsidP="005E4FF4">
      <w:pPr>
        <w:pStyle w:val="Odlomakpopisa"/>
        <w:numPr>
          <w:ilvl w:val="0"/>
          <w:numId w:val="3"/>
        </w:numPr>
        <w:spacing w:after="14"/>
        <w:ind w:left="360"/>
        <w:jc w:val="both"/>
        <w:rPr>
          <w:rFonts w:ascii="Times New Roman" w:hAnsi="Times New Roman"/>
          <w:b/>
          <w:bCs/>
          <w:color w:val="000000" w:themeColor="text1"/>
        </w:rPr>
      </w:pPr>
      <w:r w:rsidRPr="005E4FF4">
        <w:rPr>
          <w:rFonts w:ascii="Times New Roman" w:hAnsi="Times New Roman"/>
          <w:b/>
          <w:bCs/>
          <w:color w:val="000000" w:themeColor="text1"/>
        </w:rPr>
        <w:t xml:space="preserve">Psihosocijalno savjetovanje – </w:t>
      </w:r>
      <w:r w:rsidRPr="005E4FF4">
        <w:rPr>
          <w:rFonts w:ascii="Times New Roman" w:hAnsi="Times New Roman"/>
          <w:color w:val="000000" w:themeColor="text1"/>
        </w:rPr>
        <w:t>djetetu i mlađoj punoljetnoj osobi s problemima u ponašanju, obitelji kojoj je zbog narušenih odnosa ili drugih nepovoljnih okolnosti potrebna stručna pomoć ili druga podrška</w:t>
      </w:r>
    </w:p>
    <w:p w14:paraId="6F609758" w14:textId="77777777" w:rsidR="00B91B85" w:rsidRPr="005E4FF4" w:rsidRDefault="00B91B85" w:rsidP="005E4FF4">
      <w:pPr>
        <w:pStyle w:val="Odlomakpopisa"/>
        <w:numPr>
          <w:ilvl w:val="0"/>
          <w:numId w:val="3"/>
        </w:numPr>
        <w:spacing w:after="14"/>
        <w:ind w:left="360"/>
        <w:jc w:val="both"/>
        <w:rPr>
          <w:rFonts w:ascii="Times New Roman" w:hAnsi="Times New Roman"/>
          <w:b/>
          <w:bCs/>
          <w:color w:val="000000" w:themeColor="text1"/>
        </w:rPr>
      </w:pPr>
      <w:r w:rsidRPr="005E4FF4">
        <w:rPr>
          <w:rFonts w:ascii="Times New Roman" w:hAnsi="Times New Roman"/>
          <w:b/>
          <w:bCs/>
          <w:color w:val="000000" w:themeColor="text1"/>
        </w:rPr>
        <w:t xml:space="preserve">Socijalno mentorstvo – </w:t>
      </w:r>
      <w:r w:rsidRPr="005E4FF4">
        <w:rPr>
          <w:rFonts w:ascii="Times New Roman" w:hAnsi="Times New Roman"/>
          <w:color w:val="000000" w:themeColor="text1"/>
        </w:rPr>
        <w:t>korisniku kojem prestaje pravo na uslugu smještaja ili organiziranog stanovanja, mlađoj punoljetnoj osobi s problemima u ponašanju</w:t>
      </w:r>
    </w:p>
    <w:p w14:paraId="679B0B8B" w14:textId="77777777" w:rsidR="00B91B85" w:rsidRPr="005E4FF4" w:rsidRDefault="00B91B85" w:rsidP="005E4FF4">
      <w:pPr>
        <w:pStyle w:val="Odlomakpopisa"/>
        <w:numPr>
          <w:ilvl w:val="0"/>
          <w:numId w:val="3"/>
        </w:numPr>
        <w:spacing w:after="14"/>
        <w:ind w:left="360"/>
        <w:jc w:val="both"/>
        <w:rPr>
          <w:rFonts w:ascii="Times New Roman" w:hAnsi="Times New Roman"/>
          <w:b/>
          <w:bCs/>
          <w:color w:val="000000" w:themeColor="text1"/>
        </w:rPr>
      </w:pPr>
      <w:r w:rsidRPr="005E4FF4">
        <w:rPr>
          <w:rFonts w:ascii="Times New Roman" w:hAnsi="Times New Roman"/>
          <w:b/>
          <w:bCs/>
          <w:color w:val="000000" w:themeColor="text1"/>
        </w:rPr>
        <w:t xml:space="preserve">Psihosocijalna podrška </w:t>
      </w:r>
    </w:p>
    <w:p w14:paraId="4216C803" w14:textId="77777777" w:rsidR="00B91B85" w:rsidRPr="005E4FF4" w:rsidRDefault="00B91B85" w:rsidP="005E4FF4">
      <w:pPr>
        <w:pStyle w:val="Odlomakpopisa"/>
        <w:numPr>
          <w:ilvl w:val="0"/>
          <w:numId w:val="3"/>
        </w:numPr>
        <w:spacing w:after="14"/>
        <w:ind w:left="360"/>
        <w:jc w:val="both"/>
        <w:rPr>
          <w:rFonts w:ascii="Times New Roman" w:hAnsi="Times New Roman"/>
          <w:b/>
          <w:bCs/>
          <w:color w:val="000000" w:themeColor="text1"/>
        </w:rPr>
      </w:pPr>
      <w:r w:rsidRPr="005E4FF4">
        <w:rPr>
          <w:rFonts w:ascii="Times New Roman" w:hAnsi="Times New Roman"/>
          <w:b/>
          <w:bCs/>
          <w:color w:val="000000" w:themeColor="text1"/>
        </w:rPr>
        <w:t xml:space="preserve">Boravak – </w:t>
      </w:r>
      <w:r w:rsidRPr="005E4FF4">
        <w:rPr>
          <w:rFonts w:ascii="Times New Roman" w:hAnsi="Times New Roman"/>
          <w:color w:val="000000" w:themeColor="text1"/>
        </w:rPr>
        <w:t xml:space="preserve">djetetu i mlađoj punoljetnoj osobi s problemima u ponašanju od  7.  do 21. godine života </w:t>
      </w:r>
    </w:p>
    <w:p w14:paraId="7F03DFDF" w14:textId="77777777" w:rsidR="003A6B61" w:rsidRPr="003D13CE" w:rsidRDefault="00B91B85" w:rsidP="00B1702E">
      <w:pPr>
        <w:pStyle w:val="Odlomakpopisa"/>
        <w:numPr>
          <w:ilvl w:val="0"/>
          <w:numId w:val="3"/>
        </w:numPr>
        <w:spacing w:after="14"/>
        <w:ind w:left="360"/>
        <w:jc w:val="both"/>
        <w:rPr>
          <w:rFonts w:ascii="Times New Roman" w:hAnsi="Times New Roman"/>
          <w:color w:val="000000" w:themeColor="text1"/>
        </w:rPr>
      </w:pPr>
      <w:r w:rsidRPr="005E4FF4">
        <w:rPr>
          <w:rFonts w:ascii="Times New Roman" w:hAnsi="Times New Roman"/>
          <w:b/>
          <w:bCs/>
          <w:color w:val="000000" w:themeColor="text1"/>
        </w:rPr>
        <w:t xml:space="preserve">Organizirano stanovanje – </w:t>
      </w:r>
      <w:r w:rsidRPr="005E4FF4">
        <w:rPr>
          <w:rFonts w:ascii="Times New Roman" w:hAnsi="Times New Roman"/>
          <w:color w:val="000000" w:themeColor="text1"/>
        </w:rPr>
        <w:t xml:space="preserve">djetetu i mlađoj punoljetnoj osobi s problemima u ponašanju od 7. godine života, djetetu bez pratnje koje se zatekne izvan svog prebivališta, djetetu stranom državljaninu koje se zatekne na teritoriju RH bez nadzora roditelja ili druge odrasle osobe, osobi koja je bila korisnik prava na uslugu smještaja ili organiziranog stanovanja, a kojoj je potrebno osigurati stanovanje dok za to traje potreba, a najduže do 26. godine života </w:t>
      </w:r>
    </w:p>
    <w:p w14:paraId="52B06479" w14:textId="77777777" w:rsidR="00B91B85" w:rsidRPr="003D13CE" w:rsidRDefault="00B91B85" w:rsidP="005E4FF4">
      <w:pPr>
        <w:pStyle w:val="Odlomakpopisa"/>
        <w:numPr>
          <w:ilvl w:val="0"/>
          <w:numId w:val="3"/>
        </w:numPr>
        <w:spacing w:after="14"/>
        <w:ind w:left="360"/>
        <w:jc w:val="both"/>
        <w:rPr>
          <w:rFonts w:ascii="Times New Roman" w:hAnsi="Times New Roman"/>
          <w:b/>
          <w:bCs/>
          <w:color w:val="000000" w:themeColor="text1"/>
        </w:rPr>
      </w:pPr>
      <w:r w:rsidRPr="005E4FF4">
        <w:rPr>
          <w:rFonts w:ascii="Times New Roman" w:hAnsi="Times New Roman"/>
          <w:b/>
          <w:bCs/>
          <w:color w:val="000000" w:themeColor="text1"/>
        </w:rPr>
        <w:t xml:space="preserve">Smještaj – </w:t>
      </w:r>
      <w:r w:rsidRPr="005E4FF4">
        <w:rPr>
          <w:rFonts w:ascii="Times New Roman" w:hAnsi="Times New Roman"/>
          <w:color w:val="000000" w:themeColor="text1"/>
        </w:rPr>
        <w:t>djetetu i mlađoj punoljetnoj osobi s problemima u ponašanju od 7. godine života, djetetu bez pratnje koje se zatekne izvan svog prebivališta, djetetu stranom državljaninu koje se zatekne na teritoriju RH bez nadzora roditelja ili druge odrasle osobe.</w:t>
      </w:r>
      <w:r w:rsidR="005E4FF4" w:rsidRPr="005E4FF4">
        <w:rPr>
          <w:rFonts w:ascii="Times New Roman" w:hAnsi="Times New Roman"/>
          <w:color w:val="000000" w:themeColor="text1"/>
        </w:rPr>
        <w:t xml:space="preserve"> </w:t>
      </w:r>
      <w:r w:rsidRPr="005E4FF4">
        <w:rPr>
          <w:rFonts w:ascii="Times New Roman" w:hAnsi="Times New Roman"/>
        </w:rPr>
        <w:t xml:space="preserve">Usluga </w:t>
      </w:r>
      <w:r w:rsidR="005E4FF4" w:rsidRPr="005E4FF4">
        <w:rPr>
          <w:rFonts w:ascii="Times New Roman" w:hAnsi="Times New Roman"/>
        </w:rPr>
        <w:t>smještaja</w:t>
      </w:r>
      <w:r w:rsidRPr="005E4FF4">
        <w:rPr>
          <w:rFonts w:ascii="Times New Roman" w:hAnsi="Times New Roman"/>
        </w:rPr>
        <w:t xml:space="preserve"> pruža se u kriznim situacijama, radi provođenja psihosocijalnih tretmana, radi provođenja multidisciplinarne procjene te u drugim   slučajevima sukladno odredbama Zakona o socijalnoj skrbi. </w:t>
      </w:r>
    </w:p>
    <w:p w14:paraId="540B568A" w14:textId="77777777" w:rsidR="003D13CE" w:rsidRDefault="003D13CE" w:rsidP="003D13CE">
      <w:pPr>
        <w:spacing w:after="14"/>
        <w:jc w:val="both"/>
        <w:rPr>
          <w:b/>
          <w:bCs/>
          <w:color w:val="000000" w:themeColor="text1"/>
        </w:rPr>
      </w:pPr>
    </w:p>
    <w:p w14:paraId="5203CB24" w14:textId="77777777" w:rsidR="003D13CE" w:rsidRPr="003D13CE" w:rsidRDefault="003D13CE" w:rsidP="003D13CE">
      <w:pPr>
        <w:spacing w:after="14"/>
        <w:jc w:val="both"/>
        <w:rPr>
          <w:b/>
          <w:bCs/>
          <w:color w:val="000000" w:themeColor="text1"/>
        </w:rPr>
      </w:pPr>
    </w:p>
    <w:p w14:paraId="76950A34" w14:textId="6A2737C3" w:rsidR="00B91B85" w:rsidRPr="005E4FF4" w:rsidRDefault="00B91B85" w:rsidP="005E4FF4">
      <w:pPr>
        <w:spacing w:after="14"/>
        <w:jc w:val="both"/>
        <w:rPr>
          <w:sz w:val="22"/>
          <w:szCs w:val="22"/>
        </w:rPr>
      </w:pPr>
      <w:proofErr w:type="spellStart"/>
      <w:r w:rsidRPr="005E4FF4">
        <w:rPr>
          <w:sz w:val="22"/>
          <w:szCs w:val="22"/>
        </w:rPr>
        <w:lastRenderedPageBreak/>
        <w:t>Centar</w:t>
      </w:r>
      <w:proofErr w:type="spellEnd"/>
      <w:r w:rsidRPr="005E4FF4">
        <w:rPr>
          <w:sz w:val="22"/>
          <w:szCs w:val="22"/>
        </w:rPr>
        <w:t xml:space="preserve"> </w:t>
      </w:r>
      <w:proofErr w:type="spellStart"/>
      <w:r w:rsidRPr="005E4FF4">
        <w:rPr>
          <w:sz w:val="22"/>
          <w:szCs w:val="22"/>
        </w:rPr>
        <w:t>obavlja</w:t>
      </w:r>
      <w:proofErr w:type="spellEnd"/>
      <w:r w:rsidRPr="005E4FF4">
        <w:rPr>
          <w:sz w:val="22"/>
          <w:szCs w:val="22"/>
        </w:rPr>
        <w:t xml:space="preserve"> </w:t>
      </w:r>
      <w:proofErr w:type="spellStart"/>
      <w:r w:rsidRPr="005E4FF4">
        <w:rPr>
          <w:sz w:val="22"/>
          <w:szCs w:val="22"/>
        </w:rPr>
        <w:t>i</w:t>
      </w:r>
      <w:proofErr w:type="spellEnd"/>
      <w:r w:rsidRPr="005E4FF4">
        <w:rPr>
          <w:sz w:val="22"/>
          <w:szCs w:val="22"/>
        </w:rPr>
        <w:t xml:space="preserve"> </w:t>
      </w:r>
      <w:proofErr w:type="spellStart"/>
      <w:r w:rsidRPr="005E4FF4">
        <w:rPr>
          <w:sz w:val="22"/>
          <w:szCs w:val="22"/>
        </w:rPr>
        <w:t>druge</w:t>
      </w:r>
      <w:proofErr w:type="spellEnd"/>
      <w:r w:rsidRPr="005E4FF4">
        <w:rPr>
          <w:sz w:val="22"/>
          <w:szCs w:val="22"/>
        </w:rPr>
        <w:t xml:space="preserve"> </w:t>
      </w:r>
      <w:proofErr w:type="spellStart"/>
      <w:r w:rsidRPr="005E4FF4">
        <w:rPr>
          <w:sz w:val="22"/>
          <w:szCs w:val="22"/>
        </w:rPr>
        <w:t>poslove</w:t>
      </w:r>
      <w:proofErr w:type="spellEnd"/>
      <w:r w:rsidRPr="005E4FF4">
        <w:rPr>
          <w:sz w:val="22"/>
          <w:szCs w:val="22"/>
        </w:rPr>
        <w:t xml:space="preserve"> koji se </w:t>
      </w:r>
      <w:proofErr w:type="spellStart"/>
      <w:r w:rsidRPr="005E4FF4">
        <w:rPr>
          <w:sz w:val="22"/>
          <w:szCs w:val="22"/>
        </w:rPr>
        <w:t>odnose</w:t>
      </w:r>
      <w:proofErr w:type="spellEnd"/>
      <w:r w:rsidRPr="005E4FF4">
        <w:rPr>
          <w:sz w:val="22"/>
          <w:szCs w:val="22"/>
        </w:rPr>
        <w:t xml:space="preserve"> </w:t>
      </w:r>
      <w:proofErr w:type="spellStart"/>
      <w:r w:rsidRPr="005E4FF4">
        <w:rPr>
          <w:sz w:val="22"/>
          <w:szCs w:val="22"/>
        </w:rPr>
        <w:t>na</w:t>
      </w:r>
      <w:proofErr w:type="spellEnd"/>
      <w:r w:rsidRPr="005E4FF4">
        <w:rPr>
          <w:sz w:val="22"/>
          <w:szCs w:val="22"/>
        </w:rPr>
        <w:t>:</w:t>
      </w:r>
    </w:p>
    <w:p w14:paraId="4EB55CD5"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 xml:space="preserve">podršku korisnicima i pružateljima </w:t>
      </w:r>
      <w:proofErr w:type="spellStart"/>
      <w:r w:rsidRPr="005E4FF4">
        <w:rPr>
          <w:rFonts w:ascii="Times New Roman" w:hAnsi="Times New Roman"/>
        </w:rPr>
        <w:t>izvaninstitucijskih</w:t>
      </w:r>
      <w:proofErr w:type="spellEnd"/>
      <w:r w:rsidRPr="005E4FF4">
        <w:rPr>
          <w:rFonts w:ascii="Times New Roman" w:hAnsi="Times New Roman"/>
        </w:rPr>
        <w:t xml:space="preserve"> oblika smještaja</w:t>
      </w:r>
    </w:p>
    <w:p w14:paraId="1EB73F9B"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osiguranje provođenja mjere intenzivne stručne pomoći i nadzora nad ostvarivanjem skrbi o djetetu prema zakonu kojim se uređuju obiteljski odnosi</w:t>
      </w:r>
    </w:p>
    <w:p w14:paraId="770FEA2F"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osiguranje provođenja odluke o ostvarivanju osobnih odnosa s djetetom pod nadzorom</w:t>
      </w:r>
    </w:p>
    <w:p w14:paraId="3897F4DA"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 xml:space="preserve">izvršavanje odgojnih mjera prema propisima kojima se uređuje kaznenopravna i prekršajno pravna zaštita djece </w:t>
      </w:r>
    </w:p>
    <w:p w14:paraId="389918B3"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stručnu pomoć i potporu udomiteljima i korisnicima i provođenje edukacije udomitelja</w:t>
      </w:r>
    </w:p>
    <w:p w14:paraId="64556C22"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predlaganje i poticanje aktivnosti u području socijalne skrbi na lokalnoj razini</w:t>
      </w:r>
    </w:p>
    <w:p w14:paraId="3C223DC7"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procjenjivanje potreba korisnika i sudjelovanje u donošenju socijalnog plana za područje jedinice područne (regionalne) samouprave</w:t>
      </w:r>
    </w:p>
    <w:p w14:paraId="08A8C494"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poticanje i razvijanje volonterskog rada i</w:t>
      </w:r>
    </w:p>
    <w:p w14:paraId="4D8A079B" w14:textId="77777777" w:rsidR="00B91B85" w:rsidRPr="005E4FF4" w:rsidRDefault="00B91B85" w:rsidP="00B91B85">
      <w:pPr>
        <w:pStyle w:val="Odlomakpopisa"/>
        <w:numPr>
          <w:ilvl w:val="0"/>
          <w:numId w:val="4"/>
        </w:numPr>
        <w:spacing w:after="14"/>
        <w:jc w:val="both"/>
        <w:rPr>
          <w:rFonts w:ascii="Times New Roman" w:hAnsi="Times New Roman"/>
        </w:rPr>
      </w:pPr>
      <w:r w:rsidRPr="005E4FF4">
        <w:rPr>
          <w:rFonts w:ascii="Times New Roman" w:hAnsi="Times New Roman"/>
        </w:rPr>
        <w:t xml:space="preserve">obavljanje drugih poslova na temelju zakona i ovog Statuta.  </w:t>
      </w:r>
    </w:p>
    <w:p w14:paraId="435294BC" w14:textId="77777777" w:rsidR="00B91B85" w:rsidRPr="005E4FF4" w:rsidRDefault="00B91B85" w:rsidP="00B91B85">
      <w:pPr>
        <w:spacing w:after="14"/>
        <w:jc w:val="both"/>
        <w:rPr>
          <w:sz w:val="22"/>
          <w:szCs w:val="22"/>
        </w:rPr>
      </w:pPr>
      <w:proofErr w:type="spellStart"/>
      <w:r w:rsidRPr="005E4FF4">
        <w:rPr>
          <w:sz w:val="22"/>
          <w:szCs w:val="22"/>
        </w:rPr>
        <w:t>Centar</w:t>
      </w:r>
      <w:proofErr w:type="spellEnd"/>
      <w:r w:rsidRPr="005E4FF4">
        <w:rPr>
          <w:sz w:val="22"/>
          <w:szCs w:val="22"/>
        </w:rPr>
        <w:t xml:space="preserve"> </w:t>
      </w:r>
      <w:proofErr w:type="spellStart"/>
      <w:r w:rsidRPr="005E4FF4">
        <w:rPr>
          <w:sz w:val="22"/>
          <w:szCs w:val="22"/>
        </w:rPr>
        <w:t>obavlja</w:t>
      </w:r>
      <w:proofErr w:type="spellEnd"/>
      <w:r w:rsidRPr="005E4FF4">
        <w:rPr>
          <w:sz w:val="22"/>
          <w:szCs w:val="22"/>
        </w:rPr>
        <w:t xml:space="preserve"> </w:t>
      </w:r>
      <w:proofErr w:type="spellStart"/>
      <w:r w:rsidRPr="005E4FF4">
        <w:rPr>
          <w:sz w:val="22"/>
          <w:szCs w:val="22"/>
        </w:rPr>
        <w:t>poslove</w:t>
      </w:r>
      <w:proofErr w:type="spellEnd"/>
      <w:r w:rsidRPr="005E4FF4">
        <w:rPr>
          <w:sz w:val="22"/>
          <w:szCs w:val="22"/>
        </w:rPr>
        <w:t xml:space="preserve"> </w:t>
      </w:r>
      <w:proofErr w:type="spellStart"/>
      <w:r w:rsidRPr="005E4FF4">
        <w:rPr>
          <w:sz w:val="22"/>
          <w:szCs w:val="22"/>
        </w:rPr>
        <w:t>izvršenja</w:t>
      </w:r>
      <w:proofErr w:type="spellEnd"/>
      <w:r w:rsidRPr="005E4FF4">
        <w:rPr>
          <w:sz w:val="22"/>
          <w:szCs w:val="22"/>
        </w:rPr>
        <w:t xml:space="preserve"> </w:t>
      </w:r>
      <w:proofErr w:type="spellStart"/>
      <w:r w:rsidRPr="005E4FF4">
        <w:rPr>
          <w:sz w:val="22"/>
          <w:szCs w:val="22"/>
        </w:rPr>
        <w:t>odgojnih</w:t>
      </w:r>
      <w:proofErr w:type="spellEnd"/>
      <w:r w:rsidRPr="005E4FF4">
        <w:rPr>
          <w:sz w:val="22"/>
          <w:szCs w:val="22"/>
        </w:rPr>
        <w:t xml:space="preserve"> </w:t>
      </w:r>
      <w:proofErr w:type="spellStart"/>
      <w:r w:rsidRPr="005E4FF4">
        <w:rPr>
          <w:sz w:val="22"/>
          <w:szCs w:val="22"/>
        </w:rPr>
        <w:t>mjera</w:t>
      </w:r>
      <w:proofErr w:type="spellEnd"/>
      <w:r w:rsidRPr="005E4FF4">
        <w:rPr>
          <w:sz w:val="22"/>
          <w:szCs w:val="22"/>
        </w:rPr>
        <w:t>:</w:t>
      </w:r>
    </w:p>
    <w:p w14:paraId="5220B874" w14:textId="77777777" w:rsidR="00B91B85" w:rsidRPr="005E4FF4" w:rsidRDefault="00B91B85" w:rsidP="00B91B85">
      <w:pPr>
        <w:pStyle w:val="Odlomakpopisa"/>
        <w:numPr>
          <w:ilvl w:val="0"/>
          <w:numId w:val="5"/>
        </w:numPr>
        <w:spacing w:after="14"/>
        <w:jc w:val="both"/>
        <w:rPr>
          <w:rFonts w:ascii="Times New Roman" w:hAnsi="Times New Roman"/>
        </w:rPr>
      </w:pPr>
      <w:r w:rsidRPr="005E4FF4">
        <w:rPr>
          <w:rFonts w:ascii="Times New Roman" w:hAnsi="Times New Roman"/>
        </w:rPr>
        <w:t>odgojne mjere pojačane brige i nadzora uz dnevni boravak u odgojnoj ustanovi</w:t>
      </w:r>
      <w:r w:rsidR="004203A5">
        <w:rPr>
          <w:rFonts w:ascii="Times New Roman" w:hAnsi="Times New Roman"/>
        </w:rPr>
        <w:t xml:space="preserve"> (PBIN uz DB u OU)</w:t>
      </w:r>
    </w:p>
    <w:p w14:paraId="4C5110E8" w14:textId="77777777" w:rsidR="00B91B85" w:rsidRPr="005E4FF4" w:rsidRDefault="00B91B85" w:rsidP="00B91B85">
      <w:pPr>
        <w:pStyle w:val="Odlomakpopisa"/>
        <w:numPr>
          <w:ilvl w:val="0"/>
          <w:numId w:val="5"/>
        </w:numPr>
        <w:spacing w:after="14"/>
        <w:jc w:val="both"/>
        <w:rPr>
          <w:rFonts w:ascii="Times New Roman" w:hAnsi="Times New Roman"/>
        </w:rPr>
      </w:pPr>
      <w:r w:rsidRPr="005E4FF4">
        <w:rPr>
          <w:rFonts w:ascii="Times New Roman" w:hAnsi="Times New Roman"/>
        </w:rPr>
        <w:t>odgojne mjere upućivanja u disciplinski centar</w:t>
      </w:r>
    </w:p>
    <w:p w14:paraId="5D027B28" w14:textId="77777777" w:rsidR="00B91B85" w:rsidRPr="005E4FF4" w:rsidRDefault="00B91B85" w:rsidP="00B91B85">
      <w:pPr>
        <w:pStyle w:val="Odlomakpopisa"/>
        <w:numPr>
          <w:ilvl w:val="0"/>
          <w:numId w:val="5"/>
        </w:numPr>
        <w:spacing w:after="14"/>
        <w:jc w:val="both"/>
        <w:rPr>
          <w:rFonts w:ascii="Times New Roman" w:hAnsi="Times New Roman"/>
        </w:rPr>
      </w:pPr>
      <w:r w:rsidRPr="005E4FF4">
        <w:rPr>
          <w:rFonts w:ascii="Times New Roman" w:hAnsi="Times New Roman"/>
        </w:rPr>
        <w:t xml:space="preserve">odgojne mjere upućivanja u centar za odgoj </w:t>
      </w:r>
    </w:p>
    <w:p w14:paraId="433B966E" w14:textId="77777777" w:rsidR="00B91B85" w:rsidRPr="005E4FF4" w:rsidRDefault="00B91B85" w:rsidP="00B91B85">
      <w:pPr>
        <w:pStyle w:val="Odlomakpopisa"/>
        <w:numPr>
          <w:ilvl w:val="0"/>
          <w:numId w:val="5"/>
        </w:numPr>
        <w:spacing w:after="14"/>
        <w:jc w:val="both"/>
        <w:rPr>
          <w:rFonts w:ascii="Times New Roman" w:hAnsi="Times New Roman"/>
        </w:rPr>
      </w:pPr>
      <w:r w:rsidRPr="005E4FF4">
        <w:rPr>
          <w:rFonts w:ascii="Times New Roman" w:hAnsi="Times New Roman"/>
        </w:rPr>
        <w:t>odgojne mjere upućivanja u odgojnu ustanovu</w:t>
      </w:r>
    </w:p>
    <w:p w14:paraId="6006DF30" w14:textId="77777777" w:rsidR="00B91B85" w:rsidRPr="005E4FF4" w:rsidRDefault="00B91B85" w:rsidP="00B91B85">
      <w:pPr>
        <w:pStyle w:val="Odlomakpopisa"/>
        <w:numPr>
          <w:ilvl w:val="0"/>
          <w:numId w:val="5"/>
        </w:numPr>
        <w:spacing w:after="14"/>
        <w:jc w:val="both"/>
        <w:rPr>
          <w:rFonts w:ascii="Times New Roman" w:hAnsi="Times New Roman"/>
        </w:rPr>
      </w:pPr>
      <w:r w:rsidRPr="005E4FF4">
        <w:rPr>
          <w:rFonts w:ascii="Times New Roman" w:hAnsi="Times New Roman"/>
        </w:rPr>
        <w:t>posebne obveze uključivanja u pojedinačni ili skupni psihosocijalni tretman u savjetovalištu za mlade</w:t>
      </w:r>
    </w:p>
    <w:p w14:paraId="02AD1D7E" w14:textId="77777777" w:rsidR="00B91B85" w:rsidRPr="005E4FF4" w:rsidRDefault="00B91B85" w:rsidP="00B91B85">
      <w:pPr>
        <w:pStyle w:val="Odlomakpopisa"/>
        <w:numPr>
          <w:ilvl w:val="0"/>
          <w:numId w:val="5"/>
        </w:numPr>
        <w:spacing w:after="14"/>
        <w:jc w:val="both"/>
        <w:rPr>
          <w:rFonts w:ascii="Times New Roman" w:hAnsi="Times New Roman"/>
        </w:rPr>
      </w:pPr>
      <w:r w:rsidRPr="005E4FF4">
        <w:rPr>
          <w:rFonts w:ascii="Times New Roman" w:hAnsi="Times New Roman"/>
        </w:rPr>
        <w:t xml:space="preserve"> posebne obveze uključivanja u pojedinačni ili skupni rad u savjetovalištu za mlade.</w:t>
      </w:r>
    </w:p>
    <w:p w14:paraId="46511136" w14:textId="77777777" w:rsidR="00B91B85" w:rsidRPr="005E4FF4" w:rsidRDefault="00B91B85" w:rsidP="00B91B85">
      <w:pPr>
        <w:spacing w:after="14"/>
        <w:jc w:val="both"/>
        <w:rPr>
          <w:rStyle w:val="Zadanifontodlomka1"/>
          <w:sz w:val="22"/>
          <w:szCs w:val="22"/>
        </w:rPr>
      </w:pPr>
      <w:proofErr w:type="spellStart"/>
      <w:r w:rsidRPr="005E4FF4">
        <w:rPr>
          <w:rStyle w:val="Zadanifontodlomka1"/>
          <w:sz w:val="22"/>
          <w:szCs w:val="22"/>
        </w:rPr>
        <w:t>Centar</w:t>
      </w:r>
      <w:proofErr w:type="spellEnd"/>
      <w:r w:rsidRPr="005E4FF4">
        <w:rPr>
          <w:rStyle w:val="Zadanifontodlomka1"/>
          <w:sz w:val="22"/>
          <w:szCs w:val="22"/>
        </w:rPr>
        <w:t xml:space="preserve"> </w:t>
      </w:r>
      <w:proofErr w:type="spellStart"/>
      <w:r w:rsidRPr="005E4FF4">
        <w:rPr>
          <w:rStyle w:val="Zadanifontodlomka1"/>
          <w:sz w:val="22"/>
          <w:szCs w:val="22"/>
        </w:rPr>
        <w:t>izvršava</w:t>
      </w:r>
      <w:proofErr w:type="spellEnd"/>
      <w:r w:rsidRPr="005E4FF4">
        <w:rPr>
          <w:rStyle w:val="Zadanifontodlomka1"/>
          <w:sz w:val="22"/>
          <w:szCs w:val="22"/>
        </w:rPr>
        <w:t xml:space="preserve"> </w:t>
      </w:r>
      <w:proofErr w:type="spellStart"/>
      <w:r w:rsidRPr="005E4FF4">
        <w:rPr>
          <w:rStyle w:val="Zadanifontodlomka1"/>
          <w:sz w:val="22"/>
          <w:szCs w:val="22"/>
        </w:rPr>
        <w:t>i</w:t>
      </w:r>
      <w:proofErr w:type="spellEnd"/>
      <w:r w:rsidRPr="005E4FF4">
        <w:rPr>
          <w:rStyle w:val="Zadanifontodlomka1"/>
          <w:sz w:val="22"/>
          <w:szCs w:val="22"/>
        </w:rPr>
        <w:t xml:space="preserve"> </w:t>
      </w:r>
      <w:proofErr w:type="spellStart"/>
      <w:r w:rsidRPr="005E4FF4">
        <w:rPr>
          <w:rStyle w:val="Zadanifontodlomka1"/>
          <w:sz w:val="22"/>
          <w:szCs w:val="22"/>
        </w:rPr>
        <w:t>privremenu</w:t>
      </w:r>
      <w:proofErr w:type="spellEnd"/>
      <w:r w:rsidRPr="005E4FF4">
        <w:rPr>
          <w:rStyle w:val="Zadanifontodlomka1"/>
          <w:sz w:val="22"/>
          <w:szCs w:val="22"/>
        </w:rPr>
        <w:t xml:space="preserve"> </w:t>
      </w:r>
      <w:proofErr w:type="spellStart"/>
      <w:r w:rsidRPr="005E4FF4">
        <w:rPr>
          <w:rStyle w:val="Zadanifontodlomka1"/>
          <w:sz w:val="22"/>
          <w:szCs w:val="22"/>
        </w:rPr>
        <w:t>mjeru</w:t>
      </w:r>
      <w:proofErr w:type="spellEnd"/>
      <w:r w:rsidRPr="005E4FF4">
        <w:rPr>
          <w:rStyle w:val="Zadanifontodlomka1"/>
          <w:sz w:val="22"/>
          <w:szCs w:val="22"/>
        </w:rPr>
        <w:t xml:space="preserve"> </w:t>
      </w:r>
      <w:proofErr w:type="spellStart"/>
      <w:r w:rsidRPr="005E4FF4">
        <w:rPr>
          <w:rStyle w:val="Zadanifontodlomka1"/>
          <w:sz w:val="22"/>
          <w:szCs w:val="22"/>
        </w:rPr>
        <w:t>prema</w:t>
      </w:r>
      <w:proofErr w:type="spellEnd"/>
      <w:r w:rsidRPr="005E4FF4">
        <w:rPr>
          <w:rStyle w:val="Zadanifontodlomka1"/>
          <w:sz w:val="22"/>
          <w:szCs w:val="22"/>
        </w:rPr>
        <w:t xml:space="preserve"> </w:t>
      </w:r>
      <w:r w:rsidRPr="005E4FF4">
        <w:rPr>
          <w:rStyle w:val="Zadanifontodlomka1"/>
          <w:sz w:val="22"/>
          <w:szCs w:val="22"/>
          <w:lang w:val="pl-PL"/>
        </w:rPr>
        <w:t>maloljetnim počiniteljima kaznenog djela koji su upu</w:t>
      </w:r>
      <w:r w:rsidRPr="005E4FF4">
        <w:rPr>
          <w:rStyle w:val="Zadanifontodlomka1"/>
          <w:sz w:val="22"/>
          <w:szCs w:val="22"/>
        </w:rPr>
        <w:t>ć</w:t>
      </w:r>
      <w:r w:rsidRPr="005E4FF4">
        <w:rPr>
          <w:rStyle w:val="Zadanifontodlomka1"/>
          <w:sz w:val="22"/>
          <w:szCs w:val="22"/>
          <w:lang w:val="pl-PL"/>
        </w:rPr>
        <w:t>eni na privremeni smje</w:t>
      </w:r>
      <w:r w:rsidRPr="005E4FF4">
        <w:rPr>
          <w:rStyle w:val="Zadanifontodlomka1"/>
          <w:sz w:val="22"/>
          <w:szCs w:val="22"/>
        </w:rPr>
        <w:t>š</w:t>
      </w:r>
      <w:r w:rsidRPr="005E4FF4">
        <w:rPr>
          <w:rStyle w:val="Zadanifontodlomka1"/>
          <w:sz w:val="22"/>
          <w:szCs w:val="22"/>
          <w:lang w:val="pl-PL"/>
        </w:rPr>
        <w:t>taj u ustanovu</w:t>
      </w:r>
      <w:r w:rsidRPr="005E4FF4">
        <w:rPr>
          <w:rStyle w:val="Zadanifontodlomka1"/>
          <w:sz w:val="22"/>
          <w:szCs w:val="22"/>
        </w:rPr>
        <w:t xml:space="preserve">, </w:t>
      </w:r>
      <w:r w:rsidRPr="005E4FF4">
        <w:rPr>
          <w:rStyle w:val="Zadanifontodlomka1"/>
          <w:sz w:val="22"/>
          <w:szCs w:val="22"/>
          <w:lang w:val="pl-PL"/>
        </w:rPr>
        <w:t>do pravomoćnog okon</w:t>
      </w:r>
      <w:r w:rsidRPr="005E4FF4">
        <w:rPr>
          <w:rStyle w:val="Zadanifontodlomka1"/>
          <w:sz w:val="22"/>
          <w:szCs w:val="22"/>
        </w:rPr>
        <w:t>č</w:t>
      </w:r>
      <w:r w:rsidR="005E4FF4" w:rsidRPr="005E4FF4">
        <w:rPr>
          <w:rStyle w:val="Zadanifontodlomka1"/>
          <w:sz w:val="22"/>
          <w:szCs w:val="22"/>
          <w:lang w:val="pl-PL"/>
        </w:rPr>
        <w:t xml:space="preserve">anja </w:t>
      </w:r>
      <w:r w:rsidRPr="005E4FF4">
        <w:rPr>
          <w:rStyle w:val="Zadanifontodlomka1"/>
          <w:sz w:val="22"/>
          <w:szCs w:val="22"/>
          <w:lang w:val="pl-PL"/>
        </w:rPr>
        <w:t>postupka pred sudom</w:t>
      </w:r>
      <w:r w:rsidRPr="005E4FF4">
        <w:rPr>
          <w:rStyle w:val="Zadanifontodlomka1"/>
          <w:sz w:val="22"/>
          <w:szCs w:val="22"/>
        </w:rPr>
        <w:t>.</w:t>
      </w:r>
    </w:p>
    <w:p w14:paraId="2F0E256E" w14:textId="77777777" w:rsidR="00B91B85" w:rsidRPr="005E4FF4" w:rsidRDefault="00B91B85" w:rsidP="00B91B85">
      <w:pPr>
        <w:spacing w:after="14"/>
        <w:jc w:val="both"/>
        <w:rPr>
          <w:sz w:val="22"/>
          <w:szCs w:val="22"/>
        </w:rPr>
      </w:pPr>
      <w:proofErr w:type="spellStart"/>
      <w:r w:rsidRPr="005E4FF4">
        <w:rPr>
          <w:sz w:val="22"/>
          <w:szCs w:val="22"/>
        </w:rPr>
        <w:t>Centar</w:t>
      </w:r>
      <w:proofErr w:type="spellEnd"/>
      <w:r w:rsidRPr="005E4FF4">
        <w:rPr>
          <w:sz w:val="22"/>
          <w:szCs w:val="22"/>
        </w:rPr>
        <w:t xml:space="preserve"> </w:t>
      </w:r>
      <w:proofErr w:type="spellStart"/>
      <w:r w:rsidRPr="005E4FF4">
        <w:rPr>
          <w:sz w:val="22"/>
          <w:szCs w:val="22"/>
        </w:rPr>
        <w:t>obavlja</w:t>
      </w:r>
      <w:proofErr w:type="spellEnd"/>
      <w:r w:rsidRPr="005E4FF4">
        <w:rPr>
          <w:sz w:val="22"/>
          <w:szCs w:val="22"/>
        </w:rPr>
        <w:t xml:space="preserve"> </w:t>
      </w:r>
      <w:proofErr w:type="spellStart"/>
      <w:r w:rsidRPr="005E4FF4">
        <w:rPr>
          <w:sz w:val="22"/>
          <w:szCs w:val="22"/>
        </w:rPr>
        <w:t>i</w:t>
      </w:r>
      <w:proofErr w:type="spellEnd"/>
      <w:r w:rsidRPr="005E4FF4">
        <w:rPr>
          <w:sz w:val="22"/>
          <w:szCs w:val="22"/>
        </w:rPr>
        <w:t xml:space="preserve"> </w:t>
      </w:r>
      <w:proofErr w:type="spellStart"/>
      <w:r w:rsidRPr="005E4FF4">
        <w:rPr>
          <w:sz w:val="22"/>
          <w:szCs w:val="22"/>
        </w:rPr>
        <w:t>druge</w:t>
      </w:r>
      <w:proofErr w:type="spellEnd"/>
      <w:r w:rsidRPr="005E4FF4">
        <w:rPr>
          <w:sz w:val="22"/>
          <w:szCs w:val="22"/>
        </w:rPr>
        <w:t xml:space="preserve"> </w:t>
      </w:r>
      <w:proofErr w:type="spellStart"/>
      <w:r w:rsidRPr="005E4FF4">
        <w:rPr>
          <w:sz w:val="22"/>
          <w:szCs w:val="22"/>
        </w:rPr>
        <w:t>djelatnosti</w:t>
      </w:r>
      <w:proofErr w:type="spellEnd"/>
      <w:r w:rsidRPr="005E4FF4">
        <w:rPr>
          <w:sz w:val="22"/>
          <w:szCs w:val="22"/>
        </w:rPr>
        <w:t xml:space="preserve"> </w:t>
      </w:r>
      <w:proofErr w:type="spellStart"/>
      <w:r w:rsidRPr="005E4FF4">
        <w:rPr>
          <w:sz w:val="22"/>
          <w:szCs w:val="22"/>
        </w:rPr>
        <w:t>koje</w:t>
      </w:r>
      <w:proofErr w:type="spellEnd"/>
      <w:r w:rsidRPr="005E4FF4">
        <w:rPr>
          <w:sz w:val="22"/>
          <w:szCs w:val="22"/>
        </w:rPr>
        <w:t xml:space="preserve"> </w:t>
      </w:r>
      <w:proofErr w:type="spellStart"/>
      <w:r w:rsidRPr="005E4FF4">
        <w:rPr>
          <w:sz w:val="22"/>
          <w:szCs w:val="22"/>
        </w:rPr>
        <w:t>služe</w:t>
      </w:r>
      <w:proofErr w:type="spellEnd"/>
      <w:r w:rsidRPr="005E4FF4">
        <w:rPr>
          <w:sz w:val="22"/>
          <w:szCs w:val="22"/>
        </w:rPr>
        <w:t xml:space="preserve"> </w:t>
      </w:r>
      <w:proofErr w:type="spellStart"/>
      <w:r w:rsidRPr="005E4FF4">
        <w:rPr>
          <w:sz w:val="22"/>
          <w:szCs w:val="22"/>
        </w:rPr>
        <w:t>osnovnoj</w:t>
      </w:r>
      <w:proofErr w:type="spellEnd"/>
      <w:r w:rsidRPr="005E4FF4">
        <w:rPr>
          <w:sz w:val="22"/>
          <w:szCs w:val="22"/>
        </w:rPr>
        <w:t xml:space="preserve"> </w:t>
      </w:r>
      <w:proofErr w:type="spellStart"/>
      <w:r w:rsidRPr="005E4FF4">
        <w:rPr>
          <w:sz w:val="22"/>
          <w:szCs w:val="22"/>
        </w:rPr>
        <w:t>djelatnosti</w:t>
      </w:r>
      <w:proofErr w:type="spellEnd"/>
      <w:r w:rsidRPr="005E4FF4">
        <w:rPr>
          <w:sz w:val="22"/>
          <w:szCs w:val="22"/>
        </w:rPr>
        <w:t>.</w:t>
      </w:r>
    </w:p>
    <w:p w14:paraId="4CBEAB27" w14:textId="77777777" w:rsidR="005E4FF4" w:rsidRDefault="005E4FF4" w:rsidP="007F370A">
      <w:pPr>
        <w:tabs>
          <w:tab w:val="left" w:pos="6800"/>
        </w:tabs>
        <w:rPr>
          <w:b/>
          <w:sz w:val="22"/>
          <w:szCs w:val="22"/>
          <w:lang w:val="pl-PL"/>
        </w:rPr>
      </w:pPr>
    </w:p>
    <w:p w14:paraId="49B8C7DE" w14:textId="77777777" w:rsidR="007F370A" w:rsidRDefault="007F370A" w:rsidP="007F370A">
      <w:pPr>
        <w:tabs>
          <w:tab w:val="left" w:pos="6800"/>
        </w:tabs>
        <w:rPr>
          <w:b/>
          <w:i/>
          <w:sz w:val="22"/>
          <w:szCs w:val="22"/>
          <w:lang w:val="pl-PL"/>
        </w:rPr>
      </w:pPr>
      <w:r w:rsidRPr="005E4FF4">
        <w:rPr>
          <w:b/>
          <w:sz w:val="22"/>
          <w:szCs w:val="22"/>
          <w:lang w:val="pl-PL"/>
        </w:rPr>
        <w:t>Tabelarni pr</w:t>
      </w:r>
      <w:r w:rsidR="00FC6032" w:rsidRPr="005E4FF4">
        <w:rPr>
          <w:b/>
          <w:sz w:val="22"/>
          <w:szCs w:val="22"/>
          <w:lang w:val="pl-PL"/>
        </w:rPr>
        <w:t xml:space="preserve">egled plana </w:t>
      </w:r>
      <w:r w:rsidR="00E123CC" w:rsidRPr="005E4FF4">
        <w:rPr>
          <w:b/>
          <w:sz w:val="22"/>
          <w:szCs w:val="22"/>
          <w:lang w:val="pl-PL"/>
        </w:rPr>
        <w:t xml:space="preserve"> optimalnog broja pružanja </w:t>
      </w:r>
      <w:r w:rsidRPr="005E4FF4">
        <w:rPr>
          <w:b/>
          <w:sz w:val="22"/>
          <w:szCs w:val="22"/>
          <w:lang w:val="pl-PL"/>
        </w:rPr>
        <w:t xml:space="preserve"> </w:t>
      </w:r>
      <w:r w:rsidR="00E123CC" w:rsidRPr="005E4FF4">
        <w:rPr>
          <w:b/>
          <w:sz w:val="22"/>
          <w:szCs w:val="22"/>
          <w:lang w:val="pl-PL"/>
        </w:rPr>
        <w:t>usluga po broju korisnika</w:t>
      </w:r>
      <w:r w:rsidRPr="005E4FF4">
        <w:rPr>
          <w:i/>
          <w:sz w:val="22"/>
          <w:szCs w:val="22"/>
          <w:lang w:val="pl-PL"/>
        </w:rPr>
        <w:t xml:space="preserve"> </w:t>
      </w:r>
      <w:r w:rsidRPr="005E4FF4">
        <w:rPr>
          <w:b/>
          <w:i/>
          <w:sz w:val="22"/>
          <w:szCs w:val="22"/>
          <w:lang w:val="pl-PL"/>
        </w:rPr>
        <w:t xml:space="preserve">   </w:t>
      </w:r>
      <w:r>
        <w:rPr>
          <w:b/>
          <w:i/>
          <w:sz w:val="22"/>
          <w:szCs w:val="22"/>
          <w:lang w:val="pl-PL"/>
        </w:rPr>
        <w:t xml:space="preserve">     </w:t>
      </w:r>
      <w:r>
        <w:rPr>
          <w:b/>
          <w:i/>
          <w:sz w:val="22"/>
          <w:szCs w:val="22"/>
          <w:lang w:val="pl-PL"/>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220"/>
        <w:gridCol w:w="2160"/>
      </w:tblGrid>
      <w:tr w:rsidR="007F370A" w14:paraId="54E81C50" w14:textId="77777777" w:rsidTr="007F370A">
        <w:tc>
          <w:tcPr>
            <w:tcW w:w="1080" w:type="dxa"/>
            <w:tcBorders>
              <w:top w:val="double" w:sz="4" w:space="0" w:color="auto"/>
              <w:left w:val="double" w:sz="4" w:space="0" w:color="auto"/>
              <w:bottom w:val="double" w:sz="4" w:space="0" w:color="auto"/>
              <w:right w:val="double" w:sz="4" w:space="0" w:color="auto"/>
            </w:tcBorders>
            <w:hideMark/>
          </w:tcPr>
          <w:p w14:paraId="50D85B2D" w14:textId="77777777" w:rsidR="007F370A" w:rsidRDefault="007F370A">
            <w:pPr>
              <w:pStyle w:val="Podnoje"/>
              <w:tabs>
                <w:tab w:val="left" w:pos="708"/>
              </w:tabs>
              <w:jc w:val="center"/>
              <w:rPr>
                <w:b/>
                <w:sz w:val="22"/>
                <w:szCs w:val="22"/>
                <w:lang w:val="hr-HR"/>
              </w:rPr>
            </w:pPr>
            <w:r>
              <w:rPr>
                <w:b/>
                <w:sz w:val="22"/>
                <w:szCs w:val="22"/>
                <w:lang w:val="hr-HR"/>
              </w:rPr>
              <w:t>Red.br.</w:t>
            </w:r>
          </w:p>
        </w:tc>
        <w:tc>
          <w:tcPr>
            <w:tcW w:w="5220" w:type="dxa"/>
            <w:tcBorders>
              <w:top w:val="double" w:sz="4" w:space="0" w:color="auto"/>
              <w:left w:val="double" w:sz="4" w:space="0" w:color="auto"/>
              <w:bottom w:val="double" w:sz="4" w:space="0" w:color="auto"/>
              <w:right w:val="single" w:sz="4" w:space="0" w:color="auto"/>
            </w:tcBorders>
            <w:hideMark/>
          </w:tcPr>
          <w:p w14:paraId="172EAAC9" w14:textId="77777777" w:rsidR="007F370A" w:rsidRDefault="00B91B85">
            <w:pPr>
              <w:pStyle w:val="Podnoje"/>
              <w:tabs>
                <w:tab w:val="left" w:pos="708"/>
              </w:tabs>
              <w:rPr>
                <w:b/>
                <w:sz w:val="22"/>
                <w:szCs w:val="22"/>
                <w:lang w:val="hr-HR"/>
              </w:rPr>
            </w:pPr>
            <w:r>
              <w:rPr>
                <w:b/>
                <w:sz w:val="22"/>
                <w:szCs w:val="22"/>
                <w:lang w:val="hr-HR"/>
              </w:rPr>
              <w:t>Usluga/Stručna cjelina</w:t>
            </w:r>
          </w:p>
        </w:tc>
        <w:tc>
          <w:tcPr>
            <w:tcW w:w="2160" w:type="dxa"/>
            <w:tcBorders>
              <w:top w:val="double" w:sz="4" w:space="0" w:color="auto"/>
              <w:left w:val="single" w:sz="4" w:space="0" w:color="auto"/>
              <w:bottom w:val="double" w:sz="4" w:space="0" w:color="auto"/>
              <w:right w:val="double" w:sz="4" w:space="0" w:color="auto"/>
            </w:tcBorders>
            <w:hideMark/>
          </w:tcPr>
          <w:p w14:paraId="745AA7E6" w14:textId="77777777" w:rsidR="007F370A" w:rsidRDefault="007F370A">
            <w:pPr>
              <w:pStyle w:val="Podnoje"/>
              <w:tabs>
                <w:tab w:val="left" w:pos="708"/>
              </w:tabs>
              <w:jc w:val="center"/>
              <w:rPr>
                <w:b/>
                <w:sz w:val="22"/>
                <w:szCs w:val="22"/>
                <w:lang w:val="hr-HR"/>
              </w:rPr>
            </w:pPr>
            <w:r>
              <w:rPr>
                <w:b/>
                <w:sz w:val="22"/>
                <w:szCs w:val="22"/>
                <w:lang w:val="hr-HR"/>
              </w:rPr>
              <w:t>Broj  korisnika</w:t>
            </w:r>
            <w:r w:rsidR="003A6B61">
              <w:rPr>
                <w:b/>
                <w:sz w:val="22"/>
                <w:szCs w:val="22"/>
                <w:lang w:val="hr-HR"/>
              </w:rPr>
              <w:t>/obitelji</w:t>
            </w:r>
          </w:p>
        </w:tc>
      </w:tr>
      <w:tr w:rsidR="007F370A" w14:paraId="0A58B38E" w14:textId="77777777" w:rsidTr="007F370A">
        <w:trPr>
          <w:trHeight w:val="225"/>
        </w:trPr>
        <w:tc>
          <w:tcPr>
            <w:tcW w:w="1080" w:type="dxa"/>
            <w:tcBorders>
              <w:top w:val="double" w:sz="4" w:space="0" w:color="auto"/>
              <w:left w:val="double" w:sz="4" w:space="0" w:color="auto"/>
              <w:bottom w:val="single" w:sz="4" w:space="0" w:color="auto"/>
              <w:right w:val="double" w:sz="4" w:space="0" w:color="auto"/>
            </w:tcBorders>
            <w:hideMark/>
          </w:tcPr>
          <w:p w14:paraId="67930958" w14:textId="77777777" w:rsidR="007F370A" w:rsidRDefault="007F370A">
            <w:pPr>
              <w:pStyle w:val="Podnoje"/>
              <w:tabs>
                <w:tab w:val="left" w:pos="708"/>
              </w:tabs>
              <w:jc w:val="center"/>
              <w:rPr>
                <w:sz w:val="22"/>
                <w:szCs w:val="22"/>
                <w:lang w:val="hr-HR"/>
              </w:rPr>
            </w:pPr>
            <w:r>
              <w:rPr>
                <w:sz w:val="22"/>
                <w:szCs w:val="22"/>
                <w:lang w:val="hr-HR"/>
              </w:rPr>
              <w:t>1.</w:t>
            </w:r>
          </w:p>
        </w:tc>
        <w:tc>
          <w:tcPr>
            <w:tcW w:w="5220" w:type="dxa"/>
            <w:tcBorders>
              <w:top w:val="double" w:sz="4" w:space="0" w:color="auto"/>
              <w:left w:val="double" w:sz="4" w:space="0" w:color="auto"/>
              <w:bottom w:val="single" w:sz="4" w:space="0" w:color="auto"/>
              <w:right w:val="single" w:sz="4" w:space="0" w:color="auto"/>
            </w:tcBorders>
            <w:hideMark/>
          </w:tcPr>
          <w:p w14:paraId="0EDA5E79" w14:textId="77777777" w:rsidR="007F370A" w:rsidRDefault="00B91B85">
            <w:pPr>
              <w:pStyle w:val="Podnoje"/>
              <w:tabs>
                <w:tab w:val="left" w:pos="708"/>
              </w:tabs>
              <w:rPr>
                <w:sz w:val="22"/>
                <w:szCs w:val="22"/>
                <w:lang w:val="hr-HR"/>
              </w:rPr>
            </w:pPr>
            <w:r>
              <w:rPr>
                <w:sz w:val="22"/>
                <w:szCs w:val="22"/>
                <w:lang w:val="hr-HR"/>
              </w:rPr>
              <w:t>Multidisciplinarna procjena</w:t>
            </w:r>
            <w:r w:rsidR="00E123CC">
              <w:rPr>
                <w:sz w:val="22"/>
                <w:szCs w:val="22"/>
                <w:lang w:val="hr-HR"/>
              </w:rPr>
              <w:t>,</w:t>
            </w:r>
            <w:r w:rsidR="003A6B61">
              <w:rPr>
                <w:sz w:val="22"/>
                <w:szCs w:val="22"/>
                <w:lang w:val="hr-HR"/>
              </w:rPr>
              <w:t xml:space="preserve"> </w:t>
            </w:r>
            <w:r w:rsidR="00E123CC">
              <w:rPr>
                <w:sz w:val="22"/>
                <w:szCs w:val="22"/>
                <w:lang w:val="hr-HR"/>
              </w:rPr>
              <w:t>savjetovanje i pomaganje</w:t>
            </w:r>
          </w:p>
        </w:tc>
        <w:tc>
          <w:tcPr>
            <w:tcW w:w="2160" w:type="dxa"/>
            <w:tcBorders>
              <w:top w:val="double" w:sz="4" w:space="0" w:color="auto"/>
              <w:left w:val="single" w:sz="4" w:space="0" w:color="auto"/>
              <w:bottom w:val="single" w:sz="4" w:space="0" w:color="auto"/>
              <w:right w:val="double" w:sz="4" w:space="0" w:color="auto"/>
            </w:tcBorders>
            <w:hideMark/>
          </w:tcPr>
          <w:p w14:paraId="6A66F1D7" w14:textId="77777777" w:rsidR="007F370A" w:rsidRDefault="00FE0D50" w:rsidP="004203A5">
            <w:pPr>
              <w:pStyle w:val="Podnoje"/>
              <w:tabs>
                <w:tab w:val="left" w:pos="708"/>
              </w:tabs>
              <w:jc w:val="right"/>
              <w:rPr>
                <w:sz w:val="22"/>
                <w:szCs w:val="22"/>
                <w:lang w:val="hr-HR"/>
              </w:rPr>
            </w:pPr>
            <w:r>
              <w:rPr>
                <w:sz w:val="22"/>
                <w:szCs w:val="22"/>
                <w:lang w:val="hr-HR"/>
              </w:rPr>
              <w:t>12</w:t>
            </w:r>
          </w:p>
        </w:tc>
      </w:tr>
      <w:tr w:rsidR="007F370A" w14:paraId="60A8CABE" w14:textId="77777777" w:rsidTr="007F370A">
        <w:trPr>
          <w:trHeight w:val="300"/>
        </w:trPr>
        <w:tc>
          <w:tcPr>
            <w:tcW w:w="1080" w:type="dxa"/>
            <w:tcBorders>
              <w:top w:val="single" w:sz="4" w:space="0" w:color="auto"/>
              <w:left w:val="double" w:sz="4" w:space="0" w:color="auto"/>
              <w:bottom w:val="single" w:sz="4" w:space="0" w:color="auto"/>
              <w:right w:val="double" w:sz="4" w:space="0" w:color="auto"/>
            </w:tcBorders>
            <w:hideMark/>
          </w:tcPr>
          <w:p w14:paraId="07ECF806" w14:textId="77777777" w:rsidR="007F370A" w:rsidRDefault="007F370A">
            <w:pPr>
              <w:pStyle w:val="Podnoje"/>
              <w:tabs>
                <w:tab w:val="left" w:pos="708"/>
              </w:tabs>
              <w:jc w:val="center"/>
              <w:rPr>
                <w:sz w:val="22"/>
                <w:szCs w:val="22"/>
                <w:lang w:val="hr-HR"/>
              </w:rPr>
            </w:pPr>
            <w:r>
              <w:rPr>
                <w:sz w:val="22"/>
                <w:szCs w:val="22"/>
                <w:lang w:val="hr-HR"/>
              </w:rPr>
              <w:t>2.</w:t>
            </w:r>
          </w:p>
        </w:tc>
        <w:tc>
          <w:tcPr>
            <w:tcW w:w="5220" w:type="dxa"/>
            <w:tcBorders>
              <w:top w:val="single" w:sz="4" w:space="0" w:color="auto"/>
              <w:left w:val="double" w:sz="4" w:space="0" w:color="auto"/>
              <w:bottom w:val="single" w:sz="4" w:space="0" w:color="auto"/>
              <w:right w:val="single" w:sz="4" w:space="0" w:color="auto"/>
            </w:tcBorders>
            <w:hideMark/>
          </w:tcPr>
          <w:p w14:paraId="28F3C2D1" w14:textId="77777777" w:rsidR="007F370A" w:rsidRDefault="004203A5" w:rsidP="004203A5">
            <w:pPr>
              <w:pStyle w:val="Podnoje"/>
              <w:tabs>
                <w:tab w:val="left" w:pos="708"/>
              </w:tabs>
              <w:rPr>
                <w:sz w:val="22"/>
                <w:szCs w:val="22"/>
                <w:lang w:val="hr-HR"/>
              </w:rPr>
            </w:pPr>
            <w:r>
              <w:rPr>
                <w:sz w:val="22"/>
                <w:szCs w:val="22"/>
                <w:lang w:val="hr-HR"/>
              </w:rPr>
              <w:t>Usluga boravka (PB/odgojna mjera PBIN uz DB u OU)</w:t>
            </w:r>
            <w:r w:rsidR="007F370A">
              <w:rPr>
                <w:sz w:val="22"/>
                <w:szCs w:val="22"/>
                <w:lang w:val="hr-HR"/>
              </w:rPr>
              <w:t xml:space="preserve"> </w:t>
            </w:r>
          </w:p>
        </w:tc>
        <w:tc>
          <w:tcPr>
            <w:tcW w:w="2160" w:type="dxa"/>
            <w:tcBorders>
              <w:top w:val="single" w:sz="4" w:space="0" w:color="auto"/>
              <w:left w:val="single" w:sz="4" w:space="0" w:color="auto"/>
              <w:bottom w:val="single" w:sz="4" w:space="0" w:color="auto"/>
              <w:right w:val="double" w:sz="4" w:space="0" w:color="auto"/>
            </w:tcBorders>
            <w:hideMark/>
          </w:tcPr>
          <w:p w14:paraId="2A858E17" w14:textId="77777777" w:rsidR="007F370A" w:rsidRDefault="00912EE4" w:rsidP="004203A5">
            <w:pPr>
              <w:pStyle w:val="Podnoje"/>
              <w:tabs>
                <w:tab w:val="left" w:pos="708"/>
              </w:tabs>
              <w:jc w:val="right"/>
              <w:rPr>
                <w:sz w:val="22"/>
                <w:szCs w:val="22"/>
                <w:lang w:val="hr-HR"/>
              </w:rPr>
            </w:pPr>
            <w:r>
              <w:rPr>
                <w:sz w:val="22"/>
                <w:szCs w:val="22"/>
                <w:lang w:val="hr-HR"/>
              </w:rPr>
              <w:t>20</w:t>
            </w:r>
          </w:p>
        </w:tc>
      </w:tr>
      <w:tr w:rsidR="007F370A" w14:paraId="71CFC505"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4676B251" w14:textId="77777777" w:rsidR="007F370A" w:rsidRDefault="007F370A">
            <w:pPr>
              <w:pStyle w:val="Podnoje"/>
              <w:tabs>
                <w:tab w:val="left" w:pos="708"/>
              </w:tabs>
              <w:jc w:val="center"/>
              <w:rPr>
                <w:sz w:val="22"/>
                <w:szCs w:val="22"/>
                <w:lang w:val="hr-HR"/>
              </w:rPr>
            </w:pPr>
            <w:r>
              <w:rPr>
                <w:sz w:val="22"/>
                <w:szCs w:val="22"/>
                <w:lang w:val="hr-HR"/>
              </w:rPr>
              <w:t>3.</w:t>
            </w:r>
          </w:p>
        </w:tc>
        <w:tc>
          <w:tcPr>
            <w:tcW w:w="5220" w:type="dxa"/>
            <w:tcBorders>
              <w:top w:val="single" w:sz="4" w:space="0" w:color="auto"/>
              <w:left w:val="double" w:sz="4" w:space="0" w:color="auto"/>
              <w:bottom w:val="single" w:sz="4" w:space="0" w:color="auto"/>
              <w:right w:val="single" w:sz="4" w:space="0" w:color="auto"/>
            </w:tcBorders>
            <w:hideMark/>
          </w:tcPr>
          <w:p w14:paraId="52A3985A" w14:textId="77777777" w:rsidR="007F370A" w:rsidRDefault="007F370A">
            <w:pPr>
              <w:pStyle w:val="Podnoje"/>
              <w:tabs>
                <w:tab w:val="left" w:pos="708"/>
              </w:tabs>
              <w:rPr>
                <w:sz w:val="22"/>
                <w:szCs w:val="22"/>
                <w:lang w:val="hr-HR"/>
              </w:rPr>
            </w:pPr>
            <w:r>
              <w:rPr>
                <w:sz w:val="22"/>
                <w:szCs w:val="22"/>
                <w:lang w:val="hr-HR"/>
              </w:rPr>
              <w:t>Disciplinski centar</w:t>
            </w:r>
            <w:r w:rsidR="004203A5">
              <w:rPr>
                <w:sz w:val="22"/>
                <w:szCs w:val="22"/>
                <w:lang w:val="hr-HR"/>
              </w:rPr>
              <w:t xml:space="preserve">/Centar za odgoj/ </w:t>
            </w:r>
            <w:r w:rsidR="00E123CC">
              <w:rPr>
                <w:sz w:val="22"/>
                <w:szCs w:val="22"/>
                <w:lang w:val="hr-HR"/>
              </w:rPr>
              <w:t>posebne obveze</w:t>
            </w:r>
          </w:p>
        </w:tc>
        <w:tc>
          <w:tcPr>
            <w:tcW w:w="2160" w:type="dxa"/>
            <w:tcBorders>
              <w:top w:val="single" w:sz="4" w:space="0" w:color="auto"/>
              <w:left w:val="single" w:sz="4" w:space="0" w:color="auto"/>
              <w:bottom w:val="single" w:sz="4" w:space="0" w:color="auto"/>
              <w:right w:val="double" w:sz="4" w:space="0" w:color="auto"/>
            </w:tcBorders>
            <w:hideMark/>
          </w:tcPr>
          <w:p w14:paraId="6918A71C" w14:textId="77777777" w:rsidR="007F370A" w:rsidRDefault="003A6B61" w:rsidP="004203A5">
            <w:pPr>
              <w:pStyle w:val="Podnoje"/>
              <w:tabs>
                <w:tab w:val="left" w:pos="708"/>
              </w:tabs>
              <w:jc w:val="right"/>
              <w:rPr>
                <w:sz w:val="22"/>
                <w:szCs w:val="22"/>
                <w:lang w:val="hr-HR"/>
              </w:rPr>
            </w:pPr>
            <w:r>
              <w:rPr>
                <w:sz w:val="22"/>
                <w:szCs w:val="22"/>
                <w:lang w:val="hr-HR"/>
              </w:rPr>
              <w:t xml:space="preserve">  8</w:t>
            </w:r>
          </w:p>
        </w:tc>
      </w:tr>
      <w:tr w:rsidR="007F370A" w14:paraId="0D2EA90B"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4AC64794" w14:textId="77777777" w:rsidR="007F370A" w:rsidRDefault="007F370A">
            <w:pPr>
              <w:pStyle w:val="Podnoje"/>
              <w:tabs>
                <w:tab w:val="left" w:pos="708"/>
              </w:tabs>
              <w:jc w:val="center"/>
              <w:rPr>
                <w:sz w:val="22"/>
                <w:szCs w:val="22"/>
                <w:lang w:val="hr-HR"/>
              </w:rPr>
            </w:pPr>
            <w:r>
              <w:rPr>
                <w:sz w:val="22"/>
                <w:szCs w:val="22"/>
                <w:lang w:val="hr-HR"/>
              </w:rPr>
              <w:t>4.</w:t>
            </w:r>
          </w:p>
        </w:tc>
        <w:tc>
          <w:tcPr>
            <w:tcW w:w="5220" w:type="dxa"/>
            <w:tcBorders>
              <w:top w:val="single" w:sz="4" w:space="0" w:color="auto"/>
              <w:left w:val="double" w:sz="4" w:space="0" w:color="auto"/>
              <w:bottom w:val="single" w:sz="4" w:space="0" w:color="auto"/>
              <w:right w:val="single" w:sz="4" w:space="0" w:color="auto"/>
            </w:tcBorders>
            <w:hideMark/>
          </w:tcPr>
          <w:p w14:paraId="33B4CEDC" w14:textId="77777777" w:rsidR="007F370A" w:rsidRDefault="007F370A">
            <w:pPr>
              <w:pStyle w:val="Podnoje"/>
              <w:tabs>
                <w:tab w:val="left" w:pos="708"/>
              </w:tabs>
              <w:rPr>
                <w:sz w:val="22"/>
                <w:szCs w:val="22"/>
                <w:lang w:val="hr-HR"/>
              </w:rPr>
            </w:pPr>
            <w:r>
              <w:rPr>
                <w:sz w:val="22"/>
                <w:szCs w:val="22"/>
                <w:lang w:val="hr-HR"/>
              </w:rPr>
              <w:t>Prihvatna  stanica i privremeni smještaj</w:t>
            </w:r>
          </w:p>
        </w:tc>
        <w:tc>
          <w:tcPr>
            <w:tcW w:w="2160" w:type="dxa"/>
            <w:tcBorders>
              <w:top w:val="single" w:sz="4" w:space="0" w:color="auto"/>
              <w:left w:val="single" w:sz="4" w:space="0" w:color="auto"/>
              <w:bottom w:val="single" w:sz="4" w:space="0" w:color="auto"/>
              <w:right w:val="double" w:sz="4" w:space="0" w:color="auto"/>
            </w:tcBorders>
            <w:hideMark/>
          </w:tcPr>
          <w:p w14:paraId="3A709C73" w14:textId="77777777" w:rsidR="007F370A" w:rsidRDefault="006A685B" w:rsidP="004203A5">
            <w:pPr>
              <w:pStyle w:val="Podnoje"/>
              <w:tabs>
                <w:tab w:val="left" w:pos="708"/>
              </w:tabs>
              <w:jc w:val="right"/>
              <w:rPr>
                <w:sz w:val="22"/>
                <w:szCs w:val="22"/>
                <w:lang w:val="hr-HR"/>
              </w:rPr>
            </w:pPr>
            <w:r>
              <w:rPr>
                <w:sz w:val="22"/>
                <w:szCs w:val="22"/>
                <w:lang w:val="hr-HR"/>
              </w:rPr>
              <w:t>12</w:t>
            </w:r>
          </w:p>
        </w:tc>
      </w:tr>
      <w:tr w:rsidR="007F370A" w14:paraId="081301AA"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5217C67D" w14:textId="77777777" w:rsidR="007F370A" w:rsidRDefault="007F370A">
            <w:pPr>
              <w:pStyle w:val="Podnoje"/>
              <w:tabs>
                <w:tab w:val="left" w:pos="708"/>
              </w:tabs>
              <w:jc w:val="center"/>
              <w:rPr>
                <w:sz w:val="22"/>
                <w:szCs w:val="22"/>
                <w:lang w:val="hr-HR"/>
              </w:rPr>
            </w:pPr>
            <w:r>
              <w:rPr>
                <w:sz w:val="22"/>
                <w:szCs w:val="22"/>
                <w:lang w:val="hr-HR"/>
              </w:rPr>
              <w:t>5.</w:t>
            </w:r>
          </w:p>
        </w:tc>
        <w:tc>
          <w:tcPr>
            <w:tcW w:w="5220" w:type="dxa"/>
            <w:tcBorders>
              <w:top w:val="single" w:sz="4" w:space="0" w:color="auto"/>
              <w:left w:val="double" w:sz="4" w:space="0" w:color="auto"/>
              <w:bottom w:val="single" w:sz="4" w:space="0" w:color="auto"/>
              <w:right w:val="single" w:sz="4" w:space="0" w:color="auto"/>
            </w:tcBorders>
            <w:hideMark/>
          </w:tcPr>
          <w:p w14:paraId="75268BCA" w14:textId="77777777" w:rsidR="007F370A" w:rsidRDefault="00E123CC" w:rsidP="004203A5">
            <w:pPr>
              <w:pStyle w:val="Podnoje"/>
              <w:tabs>
                <w:tab w:val="left" w:pos="708"/>
              </w:tabs>
              <w:rPr>
                <w:sz w:val="22"/>
                <w:szCs w:val="22"/>
                <w:lang w:val="hr-HR"/>
              </w:rPr>
            </w:pPr>
            <w:r>
              <w:rPr>
                <w:sz w:val="22"/>
                <w:szCs w:val="22"/>
                <w:lang w:val="hr-HR"/>
              </w:rPr>
              <w:t>S</w:t>
            </w:r>
            <w:r w:rsidR="007F370A">
              <w:rPr>
                <w:sz w:val="22"/>
                <w:szCs w:val="22"/>
                <w:lang w:val="hr-HR"/>
              </w:rPr>
              <w:t>mještaj-</w:t>
            </w:r>
            <w:r w:rsidR="004203A5">
              <w:rPr>
                <w:sz w:val="22"/>
                <w:szCs w:val="22"/>
                <w:lang w:val="hr-HR"/>
              </w:rPr>
              <w:t>grupa djevojaka-Dugave</w:t>
            </w:r>
            <w:r w:rsidR="007F370A">
              <w:rPr>
                <w:sz w:val="22"/>
                <w:szCs w:val="22"/>
                <w:lang w:val="hr-HR"/>
              </w:rPr>
              <w:t xml:space="preserve"> </w:t>
            </w:r>
          </w:p>
        </w:tc>
        <w:tc>
          <w:tcPr>
            <w:tcW w:w="2160" w:type="dxa"/>
            <w:tcBorders>
              <w:top w:val="single" w:sz="4" w:space="0" w:color="auto"/>
              <w:left w:val="single" w:sz="4" w:space="0" w:color="auto"/>
              <w:bottom w:val="single" w:sz="4" w:space="0" w:color="auto"/>
              <w:right w:val="double" w:sz="4" w:space="0" w:color="auto"/>
            </w:tcBorders>
            <w:hideMark/>
          </w:tcPr>
          <w:p w14:paraId="62CDB12D" w14:textId="77777777" w:rsidR="007F370A" w:rsidRDefault="00E123CC" w:rsidP="004203A5">
            <w:pPr>
              <w:pStyle w:val="Podnoje"/>
              <w:tabs>
                <w:tab w:val="left" w:pos="708"/>
              </w:tabs>
              <w:jc w:val="right"/>
              <w:rPr>
                <w:sz w:val="22"/>
                <w:szCs w:val="22"/>
                <w:lang w:val="hr-HR"/>
              </w:rPr>
            </w:pPr>
            <w:r>
              <w:rPr>
                <w:sz w:val="22"/>
                <w:szCs w:val="22"/>
                <w:lang w:val="hr-HR"/>
              </w:rPr>
              <w:t>8</w:t>
            </w:r>
          </w:p>
        </w:tc>
      </w:tr>
      <w:tr w:rsidR="007F370A" w14:paraId="66B76B1A"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5C3382F7" w14:textId="77777777" w:rsidR="007F370A" w:rsidRDefault="007F370A">
            <w:pPr>
              <w:pStyle w:val="Podnoje"/>
              <w:tabs>
                <w:tab w:val="left" w:pos="708"/>
              </w:tabs>
              <w:jc w:val="center"/>
              <w:rPr>
                <w:sz w:val="22"/>
                <w:szCs w:val="22"/>
                <w:lang w:val="hr-HR"/>
              </w:rPr>
            </w:pPr>
            <w:r>
              <w:rPr>
                <w:sz w:val="22"/>
                <w:szCs w:val="22"/>
                <w:lang w:val="hr-HR"/>
              </w:rPr>
              <w:t>6.</w:t>
            </w:r>
          </w:p>
        </w:tc>
        <w:tc>
          <w:tcPr>
            <w:tcW w:w="5220" w:type="dxa"/>
            <w:tcBorders>
              <w:top w:val="single" w:sz="4" w:space="0" w:color="auto"/>
              <w:left w:val="double" w:sz="4" w:space="0" w:color="auto"/>
              <w:bottom w:val="single" w:sz="4" w:space="0" w:color="auto"/>
              <w:right w:val="single" w:sz="4" w:space="0" w:color="auto"/>
            </w:tcBorders>
            <w:hideMark/>
          </w:tcPr>
          <w:p w14:paraId="3F341E04" w14:textId="77777777" w:rsidR="007F370A" w:rsidRDefault="004203A5" w:rsidP="004203A5">
            <w:pPr>
              <w:pStyle w:val="Podnoje"/>
              <w:tabs>
                <w:tab w:val="left" w:pos="708"/>
              </w:tabs>
              <w:rPr>
                <w:sz w:val="22"/>
                <w:szCs w:val="22"/>
                <w:lang w:val="hr-HR"/>
              </w:rPr>
            </w:pPr>
            <w:r>
              <w:rPr>
                <w:sz w:val="22"/>
                <w:szCs w:val="22"/>
                <w:lang w:val="hr-HR"/>
              </w:rPr>
              <w:t>Smještaj-</w:t>
            </w:r>
            <w:proofErr w:type="spellStart"/>
            <w:r>
              <w:rPr>
                <w:sz w:val="22"/>
                <w:szCs w:val="22"/>
                <w:lang w:val="hr-HR"/>
              </w:rPr>
              <w:t>Župančićeva</w:t>
            </w:r>
            <w:proofErr w:type="spellEnd"/>
            <w:r>
              <w:rPr>
                <w:sz w:val="22"/>
                <w:szCs w:val="22"/>
                <w:lang w:val="hr-HR"/>
              </w:rPr>
              <w:t xml:space="preserve"> 14, 5 odgojnih skupina; muški</w:t>
            </w:r>
          </w:p>
        </w:tc>
        <w:tc>
          <w:tcPr>
            <w:tcW w:w="2160" w:type="dxa"/>
            <w:tcBorders>
              <w:top w:val="single" w:sz="4" w:space="0" w:color="auto"/>
              <w:left w:val="single" w:sz="4" w:space="0" w:color="auto"/>
              <w:bottom w:val="single" w:sz="4" w:space="0" w:color="auto"/>
              <w:right w:val="double" w:sz="4" w:space="0" w:color="auto"/>
            </w:tcBorders>
            <w:hideMark/>
          </w:tcPr>
          <w:p w14:paraId="4D704297" w14:textId="77777777" w:rsidR="007F370A" w:rsidRDefault="00912EE4" w:rsidP="004203A5">
            <w:pPr>
              <w:pStyle w:val="Podnoje"/>
              <w:tabs>
                <w:tab w:val="left" w:pos="708"/>
              </w:tabs>
              <w:jc w:val="right"/>
              <w:rPr>
                <w:sz w:val="22"/>
                <w:szCs w:val="22"/>
                <w:lang w:val="hr-HR"/>
              </w:rPr>
            </w:pPr>
            <w:r>
              <w:rPr>
                <w:sz w:val="22"/>
                <w:szCs w:val="22"/>
                <w:lang w:val="hr-HR"/>
              </w:rPr>
              <w:t>3</w:t>
            </w:r>
            <w:r w:rsidR="00CC0E7A">
              <w:rPr>
                <w:sz w:val="22"/>
                <w:szCs w:val="22"/>
                <w:lang w:val="hr-HR"/>
              </w:rPr>
              <w:t>6</w:t>
            </w:r>
          </w:p>
        </w:tc>
      </w:tr>
      <w:tr w:rsidR="007F370A" w14:paraId="1AE282CA"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2594B2E4" w14:textId="77777777" w:rsidR="007F370A" w:rsidRDefault="007F370A">
            <w:pPr>
              <w:pStyle w:val="Podnoje"/>
              <w:tabs>
                <w:tab w:val="left" w:pos="708"/>
              </w:tabs>
              <w:jc w:val="center"/>
              <w:rPr>
                <w:sz w:val="22"/>
                <w:szCs w:val="22"/>
                <w:lang w:val="hr-HR"/>
              </w:rPr>
            </w:pPr>
            <w:r>
              <w:rPr>
                <w:sz w:val="22"/>
                <w:szCs w:val="22"/>
                <w:lang w:val="hr-HR"/>
              </w:rPr>
              <w:t>7.</w:t>
            </w:r>
          </w:p>
        </w:tc>
        <w:tc>
          <w:tcPr>
            <w:tcW w:w="5220" w:type="dxa"/>
            <w:tcBorders>
              <w:top w:val="single" w:sz="4" w:space="0" w:color="auto"/>
              <w:left w:val="double" w:sz="4" w:space="0" w:color="auto"/>
              <w:bottom w:val="single" w:sz="4" w:space="0" w:color="auto"/>
              <w:right w:val="single" w:sz="4" w:space="0" w:color="auto"/>
            </w:tcBorders>
            <w:hideMark/>
          </w:tcPr>
          <w:p w14:paraId="549FA4A0" w14:textId="77777777" w:rsidR="007F370A" w:rsidRDefault="0020538E" w:rsidP="003A6B61">
            <w:pPr>
              <w:pStyle w:val="Podnoje"/>
              <w:tabs>
                <w:tab w:val="left" w:pos="708"/>
              </w:tabs>
              <w:rPr>
                <w:sz w:val="22"/>
                <w:szCs w:val="22"/>
                <w:lang w:val="hr-HR"/>
              </w:rPr>
            </w:pPr>
            <w:r>
              <w:rPr>
                <w:sz w:val="22"/>
                <w:szCs w:val="22"/>
                <w:lang w:val="hr-HR"/>
              </w:rPr>
              <w:t>Organizirano stanovanje</w:t>
            </w:r>
            <w:r w:rsidR="00A47655">
              <w:rPr>
                <w:sz w:val="22"/>
                <w:szCs w:val="22"/>
                <w:lang w:val="hr-HR"/>
              </w:rPr>
              <w:t xml:space="preserve"> </w:t>
            </w:r>
            <w:r w:rsidR="007F370A">
              <w:rPr>
                <w:sz w:val="22"/>
                <w:szCs w:val="22"/>
                <w:lang w:val="hr-HR"/>
              </w:rPr>
              <w:t>(stambena</w:t>
            </w:r>
            <w:r w:rsidR="00B91B85">
              <w:rPr>
                <w:sz w:val="22"/>
                <w:szCs w:val="22"/>
                <w:lang w:val="hr-HR"/>
              </w:rPr>
              <w:t xml:space="preserve"> zajednica</w:t>
            </w:r>
            <w:r w:rsidR="003A6B61">
              <w:rPr>
                <w:sz w:val="22"/>
                <w:szCs w:val="22"/>
                <w:lang w:val="hr-HR"/>
              </w:rPr>
              <w:t xml:space="preserve"> Dugave</w:t>
            </w:r>
            <w:r w:rsidR="007F370A">
              <w:rPr>
                <w:sz w:val="22"/>
                <w:szCs w:val="22"/>
                <w:lang w:val="hr-HR"/>
              </w:rPr>
              <w:t xml:space="preserve">) </w:t>
            </w:r>
            <w:r w:rsidR="003A6B61">
              <w:rPr>
                <w:sz w:val="22"/>
                <w:szCs w:val="22"/>
                <w:lang w:val="hr-HR"/>
              </w:rPr>
              <w:t xml:space="preserve">Jurja </w:t>
            </w:r>
            <w:proofErr w:type="spellStart"/>
            <w:r w:rsidR="003A6B61">
              <w:rPr>
                <w:sz w:val="22"/>
                <w:szCs w:val="22"/>
                <w:lang w:val="hr-HR"/>
              </w:rPr>
              <w:t>Denzlera</w:t>
            </w:r>
            <w:proofErr w:type="spellEnd"/>
            <w:r w:rsidR="00B91B85">
              <w:rPr>
                <w:sz w:val="22"/>
                <w:szCs w:val="22"/>
                <w:lang w:val="hr-HR"/>
              </w:rPr>
              <w:t xml:space="preserve"> broj 46 i 48</w:t>
            </w:r>
          </w:p>
        </w:tc>
        <w:tc>
          <w:tcPr>
            <w:tcW w:w="2160" w:type="dxa"/>
            <w:tcBorders>
              <w:top w:val="single" w:sz="4" w:space="0" w:color="auto"/>
              <w:left w:val="single" w:sz="4" w:space="0" w:color="auto"/>
              <w:bottom w:val="single" w:sz="4" w:space="0" w:color="auto"/>
              <w:right w:val="double" w:sz="4" w:space="0" w:color="auto"/>
            </w:tcBorders>
            <w:hideMark/>
          </w:tcPr>
          <w:p w14:paraId="0B7B7920" w14:textId="77777777" w:rsidR="007F370A" w:rsidRDefault="007F370A" w:rsidP="004203A5">
            <w:pPr>
              <w:pStyle w:val="Podnoje"/>
              <w:tabs>
                <w:tab w:val="left" w:pos="708"/>
              </w:tabs>
              <w:jc w:val="right"/>
              <w:rPr>
                <w:sz w:val="22"/>
                <w:szCs w:val="22"/>
                <w:lang w:val="hr-HR"/>
              </w:rPr>
            </w:pPr>
            <w:r>
              <w:rPr>
                <w:sz w:val="22"/>
                <w:szCs w:val="22"/>
                <w:lang w:val="hr-HR"/>
              </w:rPr>
              <w:t>12</w:t>
            </w:r>
          </w:p>
        </w:tc>
      </w:tr>
      <w:tr w:rsidR="007F370A" w14:paraId="4353521E"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7EC041C4" w14:textId="77777777" w:rsidR="007F370A" w:rsidRDefault="007F370A">
            <w:pPr>
              <w:pStyle w:val="Podnoje"/>
              <w:tabs>
                <w:tab w:val="left" w:pos="708"/>
              </w:tabs>
              <w:jc w:val="center"/>
              <w:rPr>
                <w:sz w:val="22"/>
                <w:szCs w:val="22"/>
                <w:lang w:val="hr-HR"/>
              </w:rPr>
            </w:pPr>
            <w:r>
              <w:rPr>
                <w:sz w:val="22"/>
                <w:szCs w:val="22"/>
                <w:lang w:val="hr-HR"/>
              </w:rPr>
              <w:t>8.</w:t>
            </w:r>
          </w:p>
        </w:tc>
        <w:tc>
          <w:tcPr>
            <w:tcW w:w="5220" w:type="dxa"/>
            <w:tcBorders>
              <w:top w:val="single" w:sz="4" w:space="0" w:color="auto"/>
              <w:left w:val="double" w:sz="4" w:space="0" w:color="auto"/>
              <w:bottom w:val="single" w:sz="4" w:space="0" w:color="auto"/>
              <w:right w:val="single" w:sz="4" w:space="0" w:color="auto"/>
            </w:tcBorders>
            <w:hideMark/>
          </w:tcPr>
          <w:p w14:paraId="30A7F9DC" w14:textId="77777777" w:rsidR="007F370A" w:rsidRDefault="0020538E" w:rsidP="003A6B61">
            <w:pPr>
              <w:pStyle w:val="Podnoje"/>
              <w:tabs>
                <w:tab w:val="left" w:pos="708"/>
              </w:tabs>
              <w:rPr>
                <w:sz w:val="22"/>
                <w:szCs w:val="22"/>
                <w:lang w:val="hr-HR"/>
              </w:rPr>
            </w:pPr>
            <w:r>
              <w:rPr>
                <w:sz w:val="22"/>
                <w:szCs w:val="22"/>
                <w:lang w:val="hr-HR"/>
              </w:rPr>
              <w:t xml:space="preserve"> Organizirano stanovanje</w:t>
            </w:r>
            <w:r w:rsidR="00A47655">
              <w:rPr>
                <w:sz w:val="22"/>
                <w:szCs w:val="22"/>
                <w:lang w:val="hr-HR"/>
              </w:rPr>
              <w:t xml:space="preserve"> </w:t>
            </w:r>
            <w:r w:rsidR="007F370A">
              <w:rPr>
                <w:sz w:val="22"/>
                <w:szCs w:val="22"/>
                <w:lang w:val="hr-HR"/>
              </w:rPr>
              <w:t>(stambena</w:t>
            </w:r>
            <w:r w:rsidR="00B91B85">
              <w:rPr>
                <w:sz w:val="22"/>
                <w:szCs w:val="22"/>
                <w:lang w:val="hr-HR"/>
              </w:rPr>
              <w:t xml:space="preserve"> </w:t>
            </w:r>
            <w:proofErr w:type="spellStart"/>
            <w:r w:rsidR="00B91B85">
              <w:rPr>
                <w:sz w:val="22"/>
                <w:szCs w:val="22"/>
                <w:lang w:val="hr-HR"/>
              </w:rPr>
              <w:t>jednic</w:t>
            </w:r>
            <w:r w:rsidR="003A6B61">
              <w:rPr>
                <w:sz w:val="22"/>
                <w:szCs w:val="22"/>
                <w:lang w:val="hr-HR"/>
              </w:rPr>
              <w:t>a</w:t>
            </w:r>
            <w:proofErr w:type="spellEnd"/>
            <w:r w:rsidR="007F370A">
              <w:rPr>
                <w:sz w:val="22"/>
                <w:szCs w:val="22"/>
                <w:lang w:val="hr-HR"/>
              </w:rPr>
              <w:t xml:space="preserve">) </w:t>
            </w:r>
            <w:r w:rsidR="003A6B61">
              <w:rPr>
                <w:sz w:val="22"/>
                <w:szCs w:val="22"/>
                <w:lang w:val="hr-HR"/>
              </w:rPr>
              <w:t>–</w:t>
            </w:r>
            <w:r w:rsidR="007F370A">
              <w:rPr>
                <w:sz w:val="22"/>
                <w:szCs w:val="22"/>
                <w:lang w:val="hr-HR"/>
              </w:rPr>
              <w:t xml:space="preserve"> Dubrava</w:t>
            </w:r>
            <w:r w:rsidR="003A6B61">
              <w:rPr>
                <w:sz w:val="22"/>
                <w:szCs w:val="22"/>
                <w:lang w:val="hr-HR"/>
              </w:rPr>
              <w:t xml:space="preserve"> 240/5</w:t>
            </w:r>
          </w:p>
        </w:tc>
        <w:tc>
          <w:tcPr>
            <w:tcW w:w="2160" w:type="dxa"/>
            <w:tcBorders>
              <w:top w:val="single" w:sz="4" w:space="0" w:color="auto"/>
              <w:left w:val="single" w:sz="4" w:space="0" w:color="auto"/>
              <w:bottom w:val="single" w:sz="4" w:space="0" w:color="auto"/>
              <w:right w:val="double" w:sz="4" w:space="0" w:color="auto"/>
            </w:tcBorders>
            <w:hideMark/>
          </w:tcPr>
          <w:p w14:paraId="372937ED" w14:textId="77777777" w:rsidR="007F370A" w:rsidRDefault="007F370A" w:rsidP="004203A5">
            <w:pPr>
              <w:pStyle w:val="Podnoje"/>
              <w:tabs>
                <w:tab w:val="left" w:pos="708"/>
              </w:tabs>
              <w:jc w:val="right"/>
              <w:rPr>
                <w:sz w:val="22"/>
                <w:szCs w:val="22"/>
                <w:lang w:val="hr-HR"/>
              </w:rPr>
            </w:pPr>
            <w:r>
              <w:rPr>
                <w:sz w:val="22"/>
                <w:szCs w:val="22"/>
                <w:lang w:val="hr-HR"/>
              </w:rPr>
              <w:t>6</w:t>
            </w:r>
          </w:p>
        </w:tc>
      </w:tr>
      <w:tr w:rsidR="00B91B85" w14:paraId="5B01ABCC" w14:textId="77777777" w:rsidTr="007F370A">
        <w:tc>
          <w:tcPr>
            <w:tcW w:w="1080" w:type="dxa"/>
            <w:tcBorders>
              <w:top w:val="single" w:sz="4" w:space="0" w:color="auto"/>
              <w:left w:val="double" w:sz="4" w:space="0" w:color="auto"/>
              <w:bottom w:val="single" w:sz="4" w:space="0" w:color="auto"/>
              <w:right w:val="double" w:sz="4" w:space="0" w:color="auto"/>
            </w:tcBorders>
          </w:tcPr>
          <w:p w14:paraId="6E822CA0" w14:textId="77777777" w:rsidR="00B91B85" w:rsidRDefault="00B91B85">
            <w:pPr>
              <w:pStyle w:val="Podnoje"/>
              <w:tabs>
                <w:tab w:val="left" w:pos="708"/>
              </w:tabs>
              <w:jc w:val="center"/>
              <w:rPr>
                <w:sz w:val="22"/>
                <w:szCs w:val="22"/>
                <w:lang w:val="hr-HR"/>
              </w:rPr>
            </w:pPr>
            <w:r>
              <w:rPr>
                <w:sz w:val="22"/>
                <w:szCs w:val="22"/>
                <w:lang w:val="hr-HR"/>
              </w:rPr>
              <w:t>9.</w:t>
            </w:r>
          </w:p>
        </w:tc>
        <w:tc>
          <w:tcPr>
            <w:tcW w:w="5220" w:type="dxa"/>
            <w:tcBorders>
              <w:top w:val="single" w:sz="4" w:space="0" w:color="auto"/>
              <w:left w:val="double" w:sz="4" w:space="0" w:color="auto"/>
              <w:bottom w:val="single" w:sz="4" w:space="0" w:color="auto"/>
              <w:right w:val="single" w:sz="4" w:space="0" w:color="auto"/>
            </w:tcBorders>
          </w:tcPr>
          <w:p w14:paraId="12F6ED44" w14:textId="77777777" w:rsidR="00B91B85" w:rsidRDefault="003A6B61" w:rsidP="00CC0E7A">
            <w:pPr>
              <w:pStyle w:val="Podnoje"/>
              <w:tabs>
                <w:tab w:val="left" w:pos="708"/>
              </w:tabs>
              <w:rPr>
                <w:sz w:val="22"/>
                <w:szCs w:val="22"/>
                <w:lang w:val="hr-HR"/>
              </w:rPr>
            </w:pPr>
            <w:r>
              <w:rPr>
                <w:sz w:val="22"/>
                <w:szCs w:val="22"/>
                <w:lang w:val="hr-HR"/>
              </w:rPr>
              <w:t>Organizirano stanovanje, stambena jedinica V. Gorica, KST 5/4</w:t>
            </w:r>
          </w:p>
        </w:tc>
        <w:tc>
          <w:tcPr>
            <w:tcW w:w="2160" w:type="dxa"/>
            <w:tcBorders>
              <w:top w:val="single" w:sz="4" w:space="0" w:color="auto"/>
              <w:left w:val="single" w:sz="4" w:space="0" w:color="auto"/>
              <w:bottom w:val="single" w:sz="4" w:space="0" w:color="auto"/>
              <w:right w:val="double" w:sz="4" w:space="0" w:color="auto"/>
            </w:tcBorders>
          </w:tcPr>
          <w:p w14:paraId="25F8F5FD" w14:textId="77777777" w:rsidR="00B91B85" w:rsidRDefault="003A6B61" w:rsidP="004203A5">
            <w:pPr>
              <w:pStyle w:val="Podnoje"/>
              <w:tabs>
                <w:tab w:val="left" w:pos="708"/>
              </w:tabs>
              <w:jc w:val="right"/>
              <w:rPr>
                <w:sz w:val="22"/>
                <w:szCs w:val="22"/>
                <w:lang w:val="hr-HR"/>
              </w:rPr>
            </w:pPr>
            <w:r>
              <w:rPr>
                <w:sz w:val="22"/>
                <w:szCs w:val="22"/>
                <w:lang w:val="hr-HR"/>
              </w:rPr>
              <w:t>2</w:t>
            </w:r>
          </w:p>
        </w:tc>
      </w:tr>
      <w:tr w:rsidR="00B91B85" w14:paraId="7BB70992" w14:textId="77777777" w:rsidTr="007F370A">
        <w:tc>
          <w:tcPr>
            <w:tcW w:w="1080" w:type="dxa"/>
            <w:tcBorders>
              <w:top w:val="single" w:sz="4" w:space="0" w:color="auto"/>
              <w:left w:val="double" w:sz="4" w:space="0" w:color="auto"/>
              <w:bottom w:val="single" w:sz="4" w:space="0" w:color="auto"/>
              <w:right w:val="double" w:sz="4" w:space="0" w:color="auto"/>
            </w:tcBorders>
          </w:tcPr>
          <w:p w14:paraId="6A28967C" w14:textId="77777777" w:rsidR="00B91B85" w:rsidRDefault="00B91B85">
            <w:pPr>
              <w:pStyle w:val="Podnoje"/>
              <w:tabs>
                <w:tab w:val="left" w:pos="708"/>
              </w:tabs>
              <w:jc w:val="center"/>
              <w:rPr>
                <w:sz w:val="22"/>
                <w:szCs w:val="22"/>
                <w:lang w:val="hr-HR"/>
              </w:rPr>
            </w:pPr>
            <w:r>
              <w:rPr>
                <w:sz w:val="22"/>
                <w:szCs w:val="22"/>
                <w:lang w:val="hr-HR"/>
              </w:rPr>
              <w:t>10.</w:t>
            </w:r>
          </w:p>
        </w:tc>
        <w:tc>
          <w:tcPr>
            <w:tcW w:w="5220" w:type="dxa"/>
            <w:tcBorders>
              <w:top w:val="single" w:sz="4" w:space="0" w:color="auto"/>
              <w:left w:val="double" w:sz="4" w:space="0" w:color="auto"/>
              <w:bottom w:val="single" w:sz="4" w:space="0" w:color="auto"/>
              <w:right w:val="single" w:sz="4" w:space="0" w:color="auto"/>
            </w:tcBorders>
          </w:tcPr>
          <w:p w14:paraId="32220A09" w14:textId="77777777" w:rsidR="00B91B85" w:rsidRDefault="003A6B61" w:rsidP="00CC0E7A">
            <w:pPr>
              <w:pStyle w:val="Podnoje"/>
              <w:tabs>
                <w:tab w:val="left" w:pos="708"/>
              </w:tabs>
              <w:rPr>
                <w:sz w:val="22"/>
                <w:szCs w:val="22"/>
                <w:lang w:val="hr-HR"/>
              </w:rPr>
            </w:pPr>
            <w:r>
              <w:rPr>
                <w:sz w:val="22"/>
                <w:szCs w:val="22"/>
                <w:lang w:val="hr-HR"/>
              </w:rPr>
              <w:t>Organizirano stanovanje, stambena jedinica V. Gorica, TGV 11/4</w:t>
            </w:r>
          </w:p>
        </w:tc>
        <w:tc>
          <w:tcPr>
            <w:tcW w:w="2160" w:type="dxa"/>
            <w:tcBorders>
              <w:top w:val="single" w:sz="4" w:space="0" w:color="auto"/>
              <w:left w:val="single" w:sz="4" w:space="0" w:color="auto"/>
              <w:bottom w:val="single" w:sz="4" w:space="0" w:color="auto"/>
              <w:right w:val="double" w:sz="4" w:space="0" w:color="auto"/>
            </w:tcBorders>
          </w:tcPr>
          <w:p w14:paraId="5EE7BFD4" w14:textId="77777777" w:rsidR="00B91B85" w:rsidRDefault="003A6B61" w:rsidP="004203A5">
            <w:pPr>
              <w:pStyle w:val="Podnoje"/>
              <w:tabs>
                <w:tab w:val="left" w:pos="708"/>
              </w:tabs>
              <w:jc w:val="right"/>
              <w:rPr>
                <w:sz w:val="22"/>
                <w:szCs w:val="22"/>
                <w:lang w:val="hr-HR"/>
              </w:rPr>
            </w:pPr>
            <w:r>
              <w:rPr>
                <w:sz w:val="22"/>
                <w:szCs w:val="22"/>
                <w:lang w:val="hr-HR"/>
              </w:rPr>
              <w:t>2</w:t>
            </w:r>
          </w:p>
        </w:tc>
      </w:tr>
      <w:tr w:rsidR="007F370A" w14:paraId="0C590064" w14:textId="77777777" w:rsidTr="007F370A">
        <w:tc>
          <w:tcPr>
            <w:tcW w:w="1080" w:type="dxa"/>
            <w:tcBorders>
              <w:top w:val="single" w:sz="4" w:space="0" w:color="auto"/>
              <w:left w:val="double" w:sz="4" w:space="0" w:color="auto"/>
              <w:bottom w:val="single" w:sz="4" w:space="0" w:color="auto"/>
              <w:right w:val="double" w:sz="4" w:space="0" w:color="auto"/>
            </w:tcBorders>
            <w:hideMark/>
          </w:tcPr>
          <w:p w14:paraId="37F712E9" w14:textId="77777777" w:rsidR="007F370A" w:rsidRDefault="00B91B85">
            <w:pPr>
              <w:pStyle w:val="Podnoje"/>
              <w:tabs>
                <w:tab w:val="left" w:pos="708"/>
              </w:tabs>
              <w:jc w:val="center"/>
              <w:rPr>
                <w:sz w:val="22"/>
                <w:szCs w:val="22"/>
                <w:lang w:val="hr-HR"/>
              </w:rPr>
            </w:pPr>
            <w:r>
              <w:rPr>
                <w:sz w:val="22"/>
                <w:szCs w:val="22"/>
                <w:lang w:val="hr-HR"/>
              </w:rPr>
              <w:t>11.</w:t>
            </w:r>
          </w:p>
        </w:tc>
        <w:tc>
          <w:tcPr>
            <w:tcW w:w="5220" w:type="dxa"/>
            <w:tcBorders>
              <w:top w:val="single" w:sz="4" w:space="0" w:color="auto"/>
              <w:left w:val="double" w:sz="4" w:space="0" w:color="auto"/>
              <w:bottom w:val="single" w:sz="4" w:space="0" w:color="auto"/>
              <w:right w:val="single" w:sz="4" w:space="0" w:color="auto"/>
            </w:tcBorders>
            <w:hideMark/>
          </w:tcPr>
          <w:p w14:paraId="1C9D4BA4" w14:textId="77777777" w:rsidR="007F370A" w:rsidRDefault="004203A5" w:rsidP="004203A5">
            <w:pPr>
              <w:pStyle w:val="Podnoje"/>
              <w:tabs>
                <w:tab w:val="left" w:pos="708"/>
              </w:tabs>
              <w:rPr>
                <w:sz w:val="22"/>
                <w:szCs w:val="22"/>
                <w:lang w:val="hr-HR"/>
              </w:rPr>
            </w:pPr>
            <w:r>
              <w:rPr>
                <w:sz w:val="22"/>
                <w:szCs w:val="22"/>
                <w:lang w:val="hr-HR"/>
              </w:rPr>
              <w:t>Poludnevni boravak</w:t>
            </w:r>
            <w:r w:rsidR="00B91B85">
              <w:rPr>
                <w:sz w:val="22"/>
                <w:szCs w:val="22"/>
                <w:lang w:val="hr-HR"/>
              </w:rPr>
              <w:t xml:space="preserve"> u</w:t>
            </w:r>
            <w:r w:rsidR="007F370A">
              <w:rPr>
                <w:sz w:val="22"/>
                <w:szCs w:val="22"/>
                <w:lang w:val="hr-HR"/>
              </w:rPr>
              <w:t xml:space="preserve"> osnovnim školama</w:t>
            </w:r>
          </w:p>
        </w:tc>
        <w:tc>
          <w:tcPr>
            <w:tcW w:w="2160" w:type="dxa"/>
            <w:tcBorders>
              <w:top w:val="single" w:sz="4" w:space="0" w:color="auto"/>
              <w:left w:val="single" w:sz="4" w:space="0" w:color="auto"/>
              <w:bottom w:val="single" w:sz="4" w:space="0" w:color="auto"/>
              <w:right w:val="double" w:sz="4" w:space="0" w:color="auto"/>
            </w:tcBorders>
            <w:hideMark/>
          </w:tcPr>
          <w:p w14:paraId="596B81A2" w14:textId="77777777" w:rsidR="007F370A" w:rsidRDefault="00CC0E7A" w:rsidP="004203A5">
            <w:pPr>
              <w:pStyle w:val="Podnoje"/>
              <w:tabs>
                <w:tab w:val="left" w:pos="708"/>
              </w:tabs>
              <w:jc w:val="right"/>
              <w:rPr>
                <w:sz w:val="22"/>
                <w:szCs w:val="22"/>
                <w:lang w:val="hr-HR"/>
              </w:rPr>
            </w:pPr>
            <w:r>
              <w:rPr>
                <w:sz w:val="22"/>
                <w:szCs w:val="22"/>
                <w:lang w:val="hr-HR"/>
              </w:rPr>
              <w:t>2</w:t>
            </w:r>
            <w:r w:rsidR="006A685B">
              <w:rPr>
                <w:sz w:val="22"/>
                <w:szCs w:val="22"/>
                <w:lang w:val="hr-HR"/>
              </w:rPr>
              <w:t>80</w:t>
            </w:r>
          </w:p>
        </w:tc>
      </w:tr>
      <w:tr w:rsidR="003A6B61" w14:paraId="184BEC7D" w14:textId="77777777" w:rsidTr="007F370A">
        <w:tc>
          <w:tcPr>
            <w:tcW w:w="1080" w:type="dxa"/>
            <w:tcBorders>
              <w:top w:val="single" w:sz="4" w:space="0" w:color="auto"/>
              <w:left w:val="double" w:sz="4" w:space="0" w:color="auto"/>
              <w:bottom w:val="single" w:sz="4" w:space="0" w:color="auto"/>
              <w:right w:val="double" w:sz="4" w:space="0" w:color="auto"/>
            </w:tcBorders>
          </w:tcPr>
          <w:p w14:paraId="4D70BC51" w14:textId="77777777" w:rsidR="003A6B61" w:rsidRDefault="003A6B61">
            <w:pPr>
              <w:pStyle w:val="Podnoje"/>
              <w:tabs>
                <w:tab w:val="left" w:pos="708"/>
              </w:tabs>
              <w:jc w:val="center"/>
              <w:rPr>
                <w:sz w:val="22"/>
                <w:szCs w:val="22"/>
                <w:lang w:val="hr-HR"/>
              </w:rPr>
            </w:pPr>
            <w:r>
              <w:rPr>
                <w:sz w:val="22"/>
                <w:szCs w:val="22"/>
                <w:lang w:val="hr-HR"/>
              </w:rPr>
              <w:t>12.</w:t>
            </w:r>
          </w:p>
        </w:tc>
        <w:tc>
          <w:tcPr>
            <w:tcW w:w="5220" w:type="dxa"/>
            <w:tcBorders>
              <w:top w:val="single" w:sz="4" w:space="0" w:color="auto"/>
              <w:left w:val="double" w:sz="4" w:space="0" w:color="auto"/>
              <w:bottom w:val="single" w:sz="4" w:space="0" w:color="auto"/>
              <w:right w:val="single" w:sz="4" w:space="0" w:color="auto"/>
            </w:tcBorders>
          </w:tcPr>
          <w:p w14:paraId="78F54DE8" w14:textId="77777777" w:rsidR="003A6B61" w:rsidRDefault="003A6B61" w:rsidP="00B91B85">
            <w:pPr>
              <w:pStyle w:val="Podnoje"/>
              <w:tabs>
                <w:tab w:val="left" w:pos="708"/>
              </w:tabs>
              <w:rPr>
                <w:sz w:val="22"/>
                <w:szCs w:val="22"/>
                <w:lang w:val="hr-HR"/>
              </w:rPr>
            </w:pPr>
            <w:r>
              <w:rPr>
                <w:sz w:val="22"/>
                <w:szCs w:val="22"/>
                <w:lang w:val="hr-HR"/>
              </w:rPr>
              <w:t xml:space="preserve">Provođenje mjere </w:t>
            </w:r>
            <w:r w:rsidR="004203A5">
              <w:rPr>
                <w:sz w:val="22"/>
                <w:szCs w:val="22"/>
                <w:lang w:val="hr-HR"/>
              </w:rPr>
              <w:t xml:space="preserve">intenzivne stručne pomoći i </w:t>
            </w:r>
            <w:r>
              <w:rPr>
                <w:sz w:val="22"/>
                <w:szCs w:val="22"/>
                <w:lang w:val="hr-HR"/>
              </w:rPr>
              <w:t>nadzora</w:t>
            </w:r>
          </w:p>
        </w:tc>
        <w:tc>
          <w:tcPr>
            <w:tcW w:w="2160" w:type="dxa"/>
            <w:tcBorders>
              <w:top w:val="single" w:sz="4" w:space="0" w:color="auto"/>
              <w:left w:val="single" w:sz="4" w:space="0" w:color="auto"/>
              <w:bottom w:val="single" w:sz="4" w:space="0" w:color="auto"/>
              <w:right w:val="double" w:sz="4" w:space="0" w:color="auto"/>
            </w:tcBorders>
          </w:tcPr>
          <w:p w14:paraId="75BABF5B" w14:textId="78E89C5B" w:rsidR="003A6B61" w:rsidRDefault="0081638D" w:rsidP="004203A5">
            <w:pPr>
              <w:pStyle w:val="Podnoje"/>
              <w:tabs>
                <w:tab w:val="left" w:pos="708"/>
              </w:tabs>
              <w:jc w:val="right"/>
              <w:rPr>
                <w:sz w:val="22"/>
                <w:szCs w:val="22"/>
                <w:lang w:val="hr-HR"/>
              </w:rPr>
            </w:pPr>
            <w:r>
              <w:rPr>
                <w:sz w:val="22"/>
                <w:szCs w:val="22"/>
                <w:lang w:val="hr-HR"/>
              </w:rPr>
              <w:t>140</w:t>
            </w:r>
          </w:p>
        </w:tc>
      </w:tr>
      <w:tr w:rsidR="007F370A" w14:paraId="59F549AA" w14:textId="77777777" w:rsidTr="007F370A">
        <w:tc>
          <w:tcPr>
            <w:tcW w:w="1080" w:type="dxa"/>
            <w:tcBorders>
              <w:top w:val="single" w:sz="4" w:space="0" w:color="auto"/>
              <w:left w:val="double" w:sz="4" w:space="0" w:color="auto"/>
              <w:bottom w:val="double" w:sz="4" w:space="0" w:color="auto"/>
              <w:right w:val="double" w:sz="4" w:space="0" w:color="auto"/>
            </w:tcBorders>
            <w:hideMark/>
          </w:tcPr>
          <w:p w14:paraId="33BC3693" w14:textId="77777777" w:rsidR="007F370A" w:rsidRDefault="007F370A">
            <w:pPr>
              <w:pStyle w:val="Podnoje"/>
              <w:tabs>
                <w:tab w:val="left" w:pos="708"/>
              </w:tabs>
              <w:jc w:val="center"/>
              <w:rPr>
                <w:b/>
                <w:sz w:val="22"/>
                <w:szCs w:val="22"/>
                <w:lang w:val="hr-HR"/>
              </w:rPr>
            </w:pPr>
            <w:r>
              <w:rPr>
                <w:b/>
                <w:sz w:val="22"/>
                <w:szCs w:val="22"/>
                <w:lang w:val="hr-HR"/>
              </w:rPr>
              <w:t>Ukupno</w:t>
            </w:r>
          </w:p>
        </w:tc>
        <w:tc>
          <w:tcPr>
            <w:tcW w:w="5220" w:type="dxa"/>
            <w:tcBorders>
              <w:top w:val="single" w:sz="4" w:space="0" w:color="auto"/>
              <w:left w:val="double" w:sz="4" w:space="0" w:color="auto"/>
              <w:bottom w:val="double" w:sz="4" w:space="0" w:color="auto"/>
              <w:right w:val="single" w:sz="4" w:space="0" w:color="auto"/>
            </w:tcBorders>
          </w:tcPr>
          <w:p w14:paraId="568683F6" w14:textId="77777777" w:rsidR="007F370A" w:rsidRDefault="007F370A">
            <w:pPr>
              <w:pStyle w:val="Podnoje"/>
              <w:tabs>
                <w:tab w:val="left" w:pos="708"/>
              </w:tabs>
              <w:rPr>
                <w:b/>
                <w:sz w:val="22"/>
                <w:szCs w:val="22"/>
                <w:lang w:val="hr-HR"/>
              </w:rPr>
            </w:pPr>
          </w:p>
        </w:tc>
        <w:tc>
          <w:tcPr>
            <w:tcW w:w="2160" w:type="dxa"/>
            <w:tcBorders>
              <w:top w:val="single" w:sz="4" w:space="0" w:color="auto"/>
              <w:left w:val="single" w:sz="4" w:space="0" w:color="auto"/>
              <w:bottom w:val="double" w:sz="4" w:space="0" w:color="auto"/>
              <w:right w:val="double" w:sz="4" w:space="0" w:color="auto"/>
            </w:tcBorders>
            <w:hideMark/>
          </w:tcPr>
          <w:p w14:paraId="0181570D" w14:textId="5A9E7E68" w:rsidR="007F370A" w:rsidRDefault="0081638D" w:rsidP="004203A5">
            <w:pPr>
              <w:pStyle w:val="Podnoje"/>
              <w:tabs>
                <w:tab w:val="left" w:pos="708"/>
              </w:tabs>
              <w:jc w:val="right"/>
              <w:rPr>
                <w:b/>
                <w:sz w:val="22"/>
                <w:szCs w:val="22"/>
                <w:lang w:val="hr-HR"/>
              </w:rPr>
            </w:pPr>
            <w:r>
              <w:rPr>
                <w:b/>
                <w:sz w:val="22"/>
                <w:szCs w:val="22"/>
                <w:lang w:val="hr-HR"/>
              </w:rPr>
              <w:t>538</w:t>
            </w:r>
          </w:p>
        </w:tc>
      </w:tr>
    </w:tbl>
    <w:p w14:paraId="3217E496" w14:textId="77777777" w:rsidR="007F370A" w:rsidRDefault="007F370A" w:rsidP="007F370A"/>
    <w:p w14:paraId="1BBE684E" w14:textId="38B7C531" w:rsidR="003E2409" w:rsidRDefault="00726825" w:rsidP="00554CD4">
      <w:pPr>
        <w:jc w:val="both"/>
        <w:rPr>
          <w:sz w:val="22"/>
          <w:szCs w:val="22"/>
        </w:rPr>
      </w:pPr>
      <w:r>
        <w:tab/>
      </w:r>
      <w:r w:rsidRPr="005E4FF4">
        <w:rPr>
          <w:sz w:val="22"/>
          <w:szCs w:val="22"/>
        </w:rPr>
        <w:t xml:space="preserve">U </w:t>
      </w:r>
      <w:proofErr w:type="spellStart"/>
      <w:r w:rsidRPr="005E4FF4">
        <w:rPr>
          <w:sz w:val="22"/>
          <w:szCs w:val="22"/>
        </w:rPr>
        <w:t>skladu</w:t>
      </w:r>
      <w:proofErr w:type="spellEnd"/>
      <w:r w:rsidRPr="005E4FF4">
        <w:rPr>
          <w:sz w:val="22"/>
          <w:szCs w:val="22"/>
        </w:rPr>
        <w:t xml:space="preserve"> </w:t>
      </w:r>
      <w:proofErr w:type="spellStart"/>
      <w:r w:rsidRPr="005E4FF4">
        <w:rPr>
          <w:sz w:val="22"/>
          <w:szCs w:val="22"/>
        </w:rPr>
        <w:t>sa</w:t>
      </w:r>
      <w:proofErr w:type="spellEnd"/>
      <w:r w:rsidRPr="005E4FF4">
        <w:rPr>
          <w:sz w:val="22"/>
          <w:szCs w:val="22"/>
        </w:rPr>
        <w:t xml:space="preserve"> </w:t>
      </w:r>
      <w:proofErr w:type="spellStart"/>
      <w:r w:rsidRPr="005E4FF4">
        <w:rPr>
          <w:sz w:val="22"/>
          <w:szCs w:val="22"/>
        </w:rPr>
        <w:t>planom</w:t>
      </w:r>
      <w:proofErr w:type="spellEnd"/>
      <w:r w:rsidRPr="005E4FF4">
        <w:rPr>
          <w:sz w:val="22"/>
          <w:szCs w:val="22"/>
        </w:rPr>
        <w:t xml:space="preserve"> </w:t>
      </w:r>
      <w:proofErr w:type="spellStart"/>
      <w:r w:rsidRPr="005E4FF4">
        <w:rPr>
          <w:sz w:val="22"/>
          <w:szCs w:val="22"/>
        </w:rPr>
        <w:t>transformacije</w:t>
      </w:r>
      <w:proofErr w:type="spellEnd"/>
      <w:r w:rsidRPr="005E4FF4">
        <w:rPr>
          <w:sz w:val="22"/>
          <w:szCs w:val="22"/>
        </w:rPr>
        <w:t xml:space="preserve"> </w:t>
      </w:r>
      <w:proofErr w:type="spellStart"/>
      <w:r w:rsidRPr="005E4FF4">
        <w:rPr>
          <w:sz w:val="22"/>
          <w:szCs w:val="22"/>
        </w:rPr>
        <w:t>i</w:t>
      </w:r>
      <w:proofErr w:type="spellEnd"/>
      <w:r w:rsidRPr="005E4FF4">
        <w:rPr>
          <w:sz w:val="22"/>
          <w:szCs w:val="22"/>
        </w:rPr>
        <w:t xml:space="preserve"> </w:t>
      </w:r>
      <w:proofErr w:type="spellStart"/>
      <w:r w:rsidRPr="005E4FF4">
        <w:rPr>
          <w:sz w:val="22"/>
          <w:szCs w:val="22"/>
        </w:rPr>
        <w:t>deinstitucionalizacije</w:t>
      </w:r>
      <w:proofErr w:type="spellEnd"/>
      <w:r w:rsidRPr="005E4FF4">
        <w:rPr>
          <w:sz w:val="22"/>
          <w:szCs w:val="22"/>
        </w:rPr>
        <w:t xml:space="preserve"> </w:t>
      </w:r>
      <w:proofErr w:type="spellStart"/>
      <w:r w:rsidRPr="005E4FF4">
        <w:rPr>
          <w:sz w:val="22"/>
          <w:szCs w:val="22"/>
        </w:rPr>
        <w:t>ustanove</w:t>
      </w:r>
      <w:proofErr w:type="spellEnd"/>
      <w:r w:rsidRPr="005E4FF4">
        <w:rPr>
          <w:sz w:val="22"/>
          <w:szCs w:val="22"/>
        </w:rPr>
        <w:t xml:space="preserve"> </w:t>
      </w:r>
      <w:proofErr w:type="spellStart"/>
      <w:r w:rsidR="00A5254A">
        <w:rPr>
          <w:sz w:val="22"/>
          <w:szCs w:val="22"/>
        </w:rPr>
        <w:t>došlo</w:t>
      </w:r>
      <w:proofErr w:type="spellEnd"/>
      <w:r w:rsidR="00A5254A">
        <w:rPr>
          <w:sz w:val="22"/>
          <w:szCs w:val="22"/>
        </w:rPr>
        <w:t xml:space="preserve"> je do</w:t>
      </w:r>
      <w:r w:rsidRPr="005E4FF4">
        <w:rPr>
          <w:sz w:val="22"/>
          <w:szCs w:val="22"/>
        </w:rPr>
        <w:t xml:space="preserve"> </w:t>
      </w:r>
      <w:proofErr w:type="spellStart"/>
      <w:r w:rsidR="003A6B61" w:rsidRPr="005E4FF4">
        <w:rPr>
          <w:sz w:val="22"/>
          <w:szCs w:val="22"/>
        </w:rPr>
        <w:t>povećanj</w:t>
      </w:r>
      <w:r w:rsidR="00A5254A">
        <w:rPr>
          <w:sz w:val="22"/>
          <w:szCs w:val="22"/>
        </w:rPr>
        <w:t>a</w:t>
      </w:r>
      <w:proofErr w:type="spellEnd"/>
      <w:r w:rsidR="00D60378">
        <w:rPr>
          <w:sz w:val="22"/>
          <w:szCs w:val="22"/>
        </w:rPr>
        <w:t xml:space="preserve"> </w:t>
      </w:r>
      <w:proofErr w:type="spellStart"/>
      <w:r w:rsidR="003A6B61" w:rsidRPr="005E4FF4">
        <w:rPr>
          <w:sz w:val="22"/>
          <w:szCs w:val="22"/>
        </w:rPr>
        <w:t>us</w:t>
      </w:r>
      <w:r w:rsidR="004203A5">
        <w:rPr>
          <w:sz w:val="22"/>
          <w:szCs w:val="22"/>
        </w:rPr>
        <w:t>luga</w:t>
      </w:r>
      <w:proofErr w:type="spellEnd"/>
      <w:r w:rsidR="004203A5">
        <w:rPr>
          <w:sz w:val="22"/>
          <w:szCs w:val="22"/>
        </w:rPr>
        <w:t xml:space="preserve"> </w:t>
      </w:r>
      <w:proofErr w:type="spellStart"/>
      <w:r w:rsidR="004203A5">
        <w:rPr>
          <w:sz w:val="22"/>
          <w:szCs w:val="22"/>
        </w:rPr>
        <w:t>izvaninstitucionalne</w:t>
      </w:r>
      <w:proofErr w:type="spellEnd"/>
      <w:r w:rsidR="004203A5">
        <w:rPr>
          <w:sz w:val="22"/>
          <w:szCs w:val="22"/>
        </w:rPr>
        <w:t xml:space="preserve"> </w:t>
      </w:r>
      <w:proofErr w:type="spellStart"/>
      <w:r w:rsidR="004203A5">
        <w:rPr>
          <w:sz w:val="22"/>
          <w:szCs w:val="22"/>
        </w:rPr>
        <w:t>skrbi</w:t>
      </w:r>
      <w:proofErr w:type="spellEnd"/>
      <w:r w:rsidR="004203A5">
        <w:rPr>
          <w:sz w:val="22"/>
          <w:szCs w:val="22"/>
        </w:rPr>
        <w:t xml:space="preserve"> </w:t>
      </w:r>
      <w:proofErr w:type="spellStart"/>
      <w:r w:rsidR="004203A5">
        <w:rPr>
          <w:sz w:val="22"/>
          <w:szCs w:val="22"/>
        </w:rPr>
        <w:t>te</w:t>
      </w:r>
      <w:proofErr w:type="spellEnd"/>
      <w:r w:rsidR="004203A5">
        <w:rPr>
          <w:sz w:val="22"/>
          <w:szCs w:val="22"/>
        </w:rPr>
        <w:t xml:space="preserve"> </w:t>
      </w:r>
      <w:proofErr w:type="spellStart"/>
      <w:r w:rsidR="00D60378">
        <w:rPr>
          <w:sz w:val="22"/>
          <w:szCs w:val="22"/>
        </w:rPr>
        <w:t>planiramo</w:t>
      </w:r>
      <w:proofErr w:type="spellEnd"/>
      <w:r w:rsidR="00D60378">
        <w:rPr>
          <w:sz w:val="22"/>
          <w:szCs w:val="22"/>
        </w:rPr>
        <w:t xml:space="preserve"> </w:t>
      </w:r>
      <w:proofErr w:type="spellStart"/>
      <w:r w:rsidR="004203A5">
        <w:rPr>
          <w:sz w:val="22"/>
          <w:szCs w:val="22"/>
        </w:rPr>
        <w:t>zapošljavanje</w:t>
      </w:r>
      <w:proofErr w:type="spellEnd"/>
      <w:r w:rsidR="004203A5">
        <w:rPr>
          <w:sz w:val="22"/>
          <w:szCs w:val="22"/>
        </w:rPr>
        <w:t xml:space="preserve"> </w:t>
      </w:r>
      <w:proofErr w:type="spellStart"/>
      <w:r w:rsidR="009301CB">
        <w:rPr>
          <w:sz w:val="22"/>
          <w:szCs w:val="22"/>
        </w:rPr>
        <w:t>još</w:t>
      </w:r>
      <w:proofErr w:type="spellEnd"/>
      <w:r w:rsidR="009301CB">
        <w:rPr>
          <w:sz w:val="22"/>
          <w:szCs w:val="22"/>
        </w:rPr>
        <w:t xml:space="preserve"> </w:t>
      </w:r>
      <w:proofErr w:type="spellStart"/>
      <w:r w:rsidR="009301CB">
        <w:rPr>
          <w:sz w:val="22"/>
          <w:szCs w:val="22"/>
        </w:rPr>
        <w:t>dva</w:t>
      </w:r>
      <w:proofErr w:type="spellEnd"/>
      <w:r w:rsidR="009301CB">
        <w:rPr>
          <w:sz w:val="22"/>
          <w:szCs w:val="22"/>
        </w:rPr>
        <w:t xml:space="preserve"> </w:t>
      </w:r>
      <w:proofErr w:type="spellStart"/>
      <w:r w:rsidR="004203A5">
        <w:rPr>
          <w:sz w:val="22"/>
          <w:szCs w:val="22"/>
        </w:rPr>
        <w:t>voditelja</w:t>
      </w:r>
      <w:proofErr w:type="spellEnd"/>
      <w:r w:rsidR="004203A5">
        <w:rPr>
          <w:sz w:val="22"/>
          <w:szCs w:val="22"/>
        </w:rPr>
        <w:t xml:space="preserve"> </w:t>
      </w:r>
      <w:proofErr w:type="spellStart"/>
      <w:r w:rsidR="004203A5">
        <w:rPr>
          <w:sz w:val="22"/>
          <w:szCs w:val="22"/>
        </w:rPr>
        <w:t>mjere</w:t>
      </w:r>
      <w:proofErr w:type="spellEnd"/>
      <w:r w:rsidR="004203A5">
        <w:rPr>
          <w:sz w:val="22"/>
          <w:szCs w:val="22"/>
        </w:rPr>
        <w:t xml:space="preserve"> </w:t>
      </w:r>
      <w:proofErr w:type="spellStart"/>
      <w:r w:rsidR="004203A5">
        <w:rPr>
          <w:sz w:val="22"/>
          <w:szCs w:val="22"/>
        </w:rPr>
        <w:t>intenzivne</w:t>
      </w:r>
      <w:proofErr w:type="spellEnd"/>
      <w:r w:rsidR="004203A5">
        <w:rPr>
          <w:sz w:val="22"/>
          <w:szCs w:val="22"/>
        </w:rPr>
        <w:t xml:space="preserve"> </w:t>
      </w:r>
      <w:proofErr w:type="spellStart"/>
      <w:r w:rsidR="004203A5">
        <w:rPr>
          <w:sz w:val="22"/>
          <w:szCs w:val="22"/>
        </w:rPr>
        <w:t>stručne</w:t>
      </w:r>
      <w:proofErr w:type="spellEnd"/>
      <w:r w:rsidR="004203A5">
        <w:rPr>
          <w:sz w:val="22"/>
          <w:szCs w:val="22"/>
        </w:rPr>
        <w:t xml:space="preserve"> </w:t>
      </w:r>
      <w:proofErr w:type="spellStart"/>
      <w:r w:rsidR="004203A5">
        <w:rPr>
          <w:sz w:val="22"/>
          <w:szCs w:val="22"/>
        </w:rPr>
        <w:t>pomoći</w:t>
      </w:r>
      <w:proofErr w:type="spellEnd"/>
      <w:r w:rsidR="004203A5">
        <w:rPr>
          <w:sz w:val="22"/>
          <w:szCs w:val="22"/>
        </w:rPr>
        <w:t xml:space="preserve"> </w:t>
      </w:r>
      <w:proofErr w:type="spellStart"/>
      <w:r w:rsidR="004203A5">
        <w:rPr>
          <w:sz w:val="22"/>
          <w:szCs w:val="22"/>
        </w:rPr>
        <w:t>i</w:t>
      </w:r>
      <w:proofErr w:type="spellEnd"/>
      <w:r w:rsidR="004203A5">
        <w:rPr>
          <w:sz w:val="22"/>
          <w:szCs w:val="22"/>
        </w:rPr>
        <w:t xml:space="preserve"> </w:t>
      </w:r>
      <w:proofErr w:type="spellStart"/>
      <w:r w:rsidR="004203A5">
        <w:rPr>
          <w:sz w:val="22"/>
          <w:szCs w:val="22"/>
        </w:rPr>
        <w:t>nadzora</w:t>
      </w:r>
      <w:proofErr w:type="spellEnd"/>
      <w:r w:rsidR="00D60378">
        <w:rPr>
          <w:sz w:val="22"/>
          <w:szCs w:val="22"/>
        </w:rPr>
        <w:t xml:space="preserve">, </w:t>
      </w:r>
      <w:proofErr w:type="spellStart"/>
      <w:r w:rsidR="00D60378">
        <w:rPr>
          <w:sz w:val="22"/>
          <w:szCs w:val="22"/>
        </w:rPr>
        <w:t>što</w:t>
      </w:r>
      <w:proofErr w:type="spellEnd"/>
      <w:r w:rsidR="00D60378">
        <w:rPr>
          <w:sz w:val="22"/>
          <w:szCs w:val="22"/>
        </w:rPr>
        <w:t xml:space="preserve"> </w:t>
      </w:r>
      <w:proofErr w:type="spellStart"/>
      <w:r w:rsidR="00D60378">
        <w:rPr>
          <w:sz w:val="22"/>
          <w:szCs w:val="22"/>
        </w:rPr>
        <w:t>bi</w:t>
      </w:r>
      <w:proofErr w:type="spellEnd"/>
      <w:r w:rsidR="00D60378">
        <w:rPr>
          <w:sz w:val="22"/>
          <w:szCs w:val="22"/>
        </w:rPr>
        <w:t xml:space="preserve"> </w:t>
      </w:r>
      <w:proofErr w:type="spellStart"/>
      <w:r w:rsidR="00D60378">
        <w:rPr>
          <w:sz w:val="22"/>
          <w:szCs w:val="22"/>
        </w:rPr>
        <w:t>ukupno</w:t>
      </w:r>
      <w:proofErr w:type="spellEnd"/>
      <w:r w:rsidR="00D60378">
        <w:rPr>
          <w:sz w:val="22"/>
          <w:szCs w:val="22"/>
        </w:rPr>
        <w:t xml:space="preserve"> </w:t>
      </w:r>
      <w:proofErr w:type="spellStart"/>
      <w:r w:rsidR="00D60378">
        <w:rPr>
          <w:sz w:val="22"/>
          <w:szCs w:val="22"/>
        </w:rPr>
        <w:t>bilo</w:t>
      </w:r>
      <w:proofErr w:type="spellEnd"/>
      <w:r w:rsidR="00D60378">
        <w:rPr>
          <w:sz w:val="22"/>
          <w:szCs w:val="22"/>
        </w:rPr>
        <w:t xml:space="preserve"> </w:t>
      </w:r>
      <w:proofErr w:type="spellStart"/>
      <w:r w:rsidR="0081638D">
        <w:rPr>
          <w:sz w:val="22"/>
          <w:szCs w:val="22"/>
        </w:rPr>
        <w:t>dvadest</w:t>
      </w:r>
      <w:proofErr w:type="spellEnd"/>
      <w:r w:rsidR="00D60378">
        <w:rPr>
          <w:sz w:val="22"/>
          <w:szCs w:val="22"/>
        </w:rPr>
        <w:t xml:space="preserve"> </w:t>
      </w:r>
      <w:proofErr w:type="spellStart"/>
      <w:r w:rsidR="00D60378">
        <w:rPr>
          <w:sz w:val="22"/>
          <w:szCs w:val="22"/>
        </w:rPr>
        <w:t>voditelja</w:t>
      </w:r>
      <w:proofErr w:type="spellEnd"/>
      <w:r w:rsidR="00D60378">
        <w:rPr>
          <w:sz w:val="22"/>
          <w:szCs w:val="22"/>
        </w:rPr>
        <w:t xml:space="preserve"> </w:t>
      </w:r>
      <w:proofErr w:type="spellStart"/>
      <w:r w:rsidR="00D60378">
        <w:rPr>
          <w:sz w:val="22"/>
          <w:szCs w:val="22"/>
        </w:rPr>
        <w:t>mjera</w:t>
      </w:r>
      <w:proofErr w:type="spellEnd"/>
      <w:r w:rsidR="00D60378">
        <w:rPr>
          <w:sz w:val="22"/>
          <w:szCs w:val="22"/>
        </w:rPr>
        <w:t xml:space="preserve"> </w:t>
      </w:r>
      <w:proofErr w:type="spellStart"/>
      <w:r w:rsidR="00D60378">
        <w:rPr>
          <w:sz w:val="22"/>
          <w:szCs w:val="22"/>
        </w:rPr>
        <w:t>intenzivne</w:t>
      </w:r>
      <w:proofErr w:type="spellEnd"/>
      <w:r w:rsidR="00D60378">
        <w:rPr>
          <w:sz w:val="22"/>
          <w:szCs w:val="22"/>
        </w:rPr>
        <w:t xml:space="preserve"> </w:t>
      </w:r>
      <w:proofErr w:type="spellStart"/>
      <w:r w:rsidR="00D60378">
        <w:rPr>
          <w:sz w:val="22"/>
          <w:szCs w:val="22"/>
        </w:rPr>
        <w:t>stručne</w:t>
      </w:r>
      <w:proofErr w:type="spellEnd"/>
      <w:r w:rsidR="00D60378">
        <w:rPr>
          <w:sz w:val="22"/>
          <w:szCs w:val="22"/>
        </w:rPr>
        <w:t xml:space="preserve"> </w:t>
      </w:r>
      <w:proofErr w:type="spellStart"/>
      <w:r w:rsidR="00D60378">
        <w:rPr>
          <w:sz w:val="22"/>
          <w:szCs w:val="22"/>
        </w:rPr>
        <w:t>pomoći</w:t>
      </w:r>
      <w:proofErr w:type="spellEnd"/>
      <w:r w:rsidR="00D60378">
        <w:rPr>
          <w:sz w:val="22"/>
          <w:szCs w:val="22"/>
        </w:rPr>
        <w:t xml:space="preserve"> </w:t>
      </w:r>
      <w:proofErr w:type="spellStart"/>
      <w:r w:rsidR="00D60378">
        <w:rPr>
          <w:sz w:val="22"/>
          <w:szCs w:val="22"/>
        </w:rPr>
        <w:t>i</w:t>
      </w:r>
      <w:proofErr w:type="spellEnd"/>
      <w:r w:rsidR="00D60378">
        <w:rPr>
          <w:sz w:val="22"/>
          <w:szCs w:val="22"/>
        </w:rPr>
        <w:t xml:space="preserve"> </w:t>
      </w:r>
      <w:proofErr w:type="spellStart"/>
      <w:r w:rsidR="00D60378">
        <w:rPr>
          <w:sz w:val="22"/>
          <w:szCs w:val="22"/>
        </w:rPr>
        <w:t>nadzora</w:t>
      </w:r>
      <w:proofErr w:type="spellEnd"/>
      <w:r w:rsidR="00D60378">
        <w:rPr>
          <w:sz w:val="22"/>
          <w:szCs w:val="22"/>
        </w:rPr>
        <w:t xml:space="preserve">.   </w:t>
      </w:r>
    </w:p>
    <w:p w14:paraId="72B43CAB" w14:textId="77777777" w:rsidR="003E2409" w:rsidRDefault="003E2409" w:rsidP="00554CD4">
      <w:pPr>
        <w:jc w:val="both"/>
        <w:rPr>
          <w:sz w:val="22"/>
          <w:szCs w:val="22"/>
        </w:rPr>
      </w:pPr>
      <w:proofErr w:type="spellStart"/>
      <w:r>
        <w:rPr>
          <w:sz w:val="22"/>
          <w:szCs w:val="22"/>
        </w:rPr>
        <w:lastRenderedPageBreak/>
        <w:t>Sukladno</w:t>
      </w:r>
      <w:proofErr w:type="spellEnd"/>
      <w:r>
        <w:rPr>
          <w:sz w:val="22"/>
          <w:szCs w:val="22"/>
        </w:rPr>
        <w:t xml:space="preserve"> </w:t>
      </w:r>
      <w:proofErr w:type="spellStart"/>
      <w:r>
        <w:rPr>
          <w:sz w:val="22"/>
          <w:szCs w:val="22"/>
        </w:rPr>
        <w:t>Zakonu</w:t>
      </w:r>
      <w:proofErr w:type="spellEnd"/>
      <w:r>
        <w:rPr>
          <w:sz w:val="22"/>
          <w:szCs w:val="22"/>
        </w:rPr>
        <w:t xml:space="preserve"> o </w:t>
      </w:r>
      <w:proofErr w:type="spellStart"/>
      <w:r>
        <w:rPr>
          <w:sz w:val="22"/>
          <w:szCs w:val="22"/>
        </w:rPr>
        <w:t>proračunu</w:t>
      </w:r>
      <w:proofErr w:type="spellEnd"/>
      <w:r>
        <w:rPr>
          <w:sz w:val="22"/>
          <w:szCs w:val="22"/>
        </w:rPr>
        <w:t xml:space="preserve"> (NN br. 144/21) </w:t>
      </w:r>
      <w:proofErr w:type="spellStart"/>
      <w:r>
        <w:rPr>
          <w:sz w:val="22"/>
          <w:szCs w:val="22"/>
        </w:rPr>
        <w:t>Financijski</w:t>
      </w:r>
      <w:proofErr w:type="spellEnd"/>
      <w:r>
        <w:rPr>
          <w:sz w:val="22"/>
          <w:szCs w:val="22"/>
        </w:rPr>
        <w:t xml:space="preserve"> plan </w:t>
      </w:r>
      <w:proofErr w:type="spellStart"/>
      <w:r>
        <w:rPr>
          <w:sz w:val="22"/>
          <w:szCs w:val="22"/>
        </w:rPr>
        <w:t>sadrži</w:t>
      </w:r>
      <w:proofErr w:type="spellEnd"/>
      <w:r>
        <w:rPr>
          <w:sz w:val="22"/>
          <w:szCs w:val="22"/>
        </w:rPr>
        <w:t xml:space="preserve"> </w:t>
      </w:r>
      <w:proofErr w:type="spellStart"/>
      <w:r>
        <w:rPr>
          <w:sz w:val="22"/>
          <w:szCs w:val="22"/>
        </w:rPr>
        <w:t>Opći</w:t>
      </w:r>
      <w:proofErr w:type="spellEnd"/>
      <w:r>
        <w:rPr>
          <w:sz w:val="22"/>
          <w:szCs w:val="22"/>
        </w:rPr>
        <w:t xml:space="preserve"> </w:t>
      </w:r>
      <w:proofErr w:type="spellStart"/>
      <w:r>
        <w:rPr>
          <w:sz w:val="22"/>
          <w:szCs w:val="22"/>
        </w:rPr>
        <w:t>i</w:t>
      </w:r>
      <w:proofErr w:type="spellEnd"/>
      <w:r>
        <w:rPr>
          <w:sz w:val="22"/>
          <w:szCs w:val="22"/>
        </w:rPr>
        <w:t xml:space="preserve"> Posebni dio.</w:t>
      </w:r>
    </w:p>
    <w:p w14:paraId="07885F24" w14:textId="77777777" w:rsidR="003E2409" w:rsidRDefault="003E2409" w:rsidP="00554CD4">
      <w:pPr>
        <w:jc w:val="both"/>
        <w:rPr>
          <w:sz w:val="22"/>
          <w:szCs w:val="22"/>
        </w:rPr>
      </w:pPr>
    </w:p>
    <w:p w14:paraId="15B694AA" w14:textId="77777777" w:rsidR="006B3B87" w:rsidRDefault="006B3B87" w:rsidP="00554CD4">
      <w:pPr>
        <w:jc w:val="both"/>
        <w:rPr>
          <w:sz w:val="22"/>
          <w:szCs w:val="22"/>
        </w:rPr>
      </w:pPr>
    </w:p>
    <w:p w14:paraId="1871F429" w14:textId="77777777" w:rsidR="006B3B87" w:rsidRDefault="006B3B87" w:rsidP="00554CD4">
      <w:pPr>
        <w:jc w:val="both"/>
        <w:rPr>
          <w:b/>
          <w:sz w:val="22"/>
          <w:szCs w:val="22"/>
        </w:rPr>
      </w:pPr>
      <w:r>
        <w:rPr>
          <w:sz w:val="22"/>
          <w:szCs w:val="22"/>
        </w:rPr>
        <w:t xml:space="preserve">                                                               </w:t>
      </w:r>
      <w:r w:rsidRPr="006B3B87">
        <w:rPr>
          <w:b/>
          <w:sz w:val="22"/>
          <w:szCs w:val="22"/>
        </w:rPr>
        <w:t>OPĆI DIO</w:t>
      </w:r>
    </w:p>
    <w:p w14:paraId="66B0776C" w14:textId="77777777" w:rsidR="00A92EFA" w:rsidRDefault="00A92EFA" w:rsidP="00554CD4">
      <w:pPr>
        <w:jc w:val="both"/>
        <w:rPr>
          <w:b/>
          <w:sz w:val="22"/>
          <w:szCs w:val="22"/>
        </w:rPr>
      </w:pPr>
    </w:p>
    <w:p w14:paraId="1AE262B9" w14:textId="77777777" w:rsidR="006B3B87" w:rsidRDefault="006B3B87" w:rsidP="00554CD4">
      <w:pPr>
        <w:jc w:val="both"/>
        <w:rPr>
          <w:b/>
          <w:sz w:val="22"/>
          <w:szCs w:val="22"/>
        </w:rPr>
      </w:pPr>
    </w:p>
    <w:p w14:paraId="79F209AD" w14:textId="41D1D8C8" w:rsidR="006B3B87" w:rsidRPr="006B3B87" w:rsidRDefault="006B3B87" w:rsidP="00554CD4">
      <w:pPr>
        <w:jc w:val="both"/>
        <w:rPr>
          <w:sz w:val="22"/>
          <w:szCs w:val="22"/>
        </w:rPr>
      </w:pPr>
      <w:proofErr w:type="spellStart"/>
      <w:r w:rsidRPr="006B3B87">
        <w:rPr>
          <w:sz w:val="22"/>
          <w:szCs w:val="22"/>
        </w:rPr>
        <w:t>Obrazloženje</w:t>
      </w:r>
      <w:proofErr w:type="spellEnd"/>
      <w:r w:rsidRPr="006B3B87">
        <w:rPr>
          <w:sz w:val="22"/>
          <w:szCs w:val="22"/>
        </w:rPr>
        <w:t xml:space="preserve"> </w:t>
      </w:r>
      <w:proofErr w:type="spellStart"/>
      <w:r w:rsidRPr="006B3B87">
        <w:rPr>
          <w:sz w:val="22"/>
          <w:szCs w:val="22"/>
        </w:rPr>
        <w:t>Općeg</w:t>
      </w:r>
      <w:proofErr w:type="spellEnd"/>
      <w:r w:rsidRPr="006B3B87">
        <w:rPr>
          <w:sz w:val="22"/>
          <w:szCs w:val="22"/>
        </w:rPr>
        <w:t xml:space="preserve"> </w:t>
      </w:r>
      <w:proofErr w:type="spellStart"/>
      <w:r w:rsidRPr="006B3B87">
        <w:rPr>
          <w:sz w:val="22"/>
          <w:szCs w:val="22"/>
        </w:rPr>
        <w:t>dijela</w:t>
      </w:r>
      <w:proofErr w:type="spellEnd"/>
      <w:r w:rsidRPr="006B3B87">
        <w:rPr>
          <w:sz w:val="22"/>
          <w:szCs w:val="22"/>
        </w:rPr>
        <w:t xml:space="preserve"> </w:t>
      </w:r>
      <w:proofErr w:type="spellStart"/>
      <w:r w:rsidRPr="006B3B87">
        <w:rPr>
          <w:sz w:val="22"/>
          <w:szCs w:val="22"/>
        </w:rPr>
        <w:t>Financijskog</w:t>
      </w:r>
      <w:proofErr w:type="spellEnd"/>
      <w:r w:rsidRPr="006B3B87">
        <w:rPr>
          <w:sz w:val="22"/>
          <w:szCs w:val="22"/>
        </w:rPr>
        <w:t xml:space="preserve"> plana 202</w:t>
      </w:r>
      <w:r w:rsidR="00896E25">
        <w:rPr>
          <w:sz w:val="22"/>
          <w:szCs w:val="22"/>
        </w:rPr>
        <w:t>6</w:t>
      </w:r>
      <w:r w:rsidRPr="006B3B87">
        <w:rPr>
          <w:sz w:val="22"/>
          <w:szCs w:val="22"/>
        </w:rPr>
        <w:t>.</w:t>
      </w:r>
      <w:r w:rsidR="00D60378">
        <w:rPr>
          <w:sz w:val="22"/>
          <w:szCs w:val="22"/>
        </w:rPr>
        <w:t xml:space="preserve"> </w:t>
      </w:r>
      <w:r w:rsidR="003E2409">
        <w:rPr>
          <w:sz w:val="22"/>
          <w:szCs w:val="22"/>
        </w:rPr>
        <w:t>g.</w:t>
      </w:r>
      <w:r w:rsidRPr="006B3B87">
        <w:rPr>
          <w:sz w:val="22"/>
          <w:szCs w:val="22"/>
        </w:rPr>
        <w:t xml:space="preserve"> </w:t>
      </w:r>
      <w:proofErr w:type="spellStart"/>
      <w:r w:rsidRPr="006B3B87">
        <w:rPr>
          <w:sz w:val="22"/>
          <w:szCs w:val="22"/>
        </w:rPr>
        <w:t>i</w:t>
      </w:r>
      <w:proofErr w:type="spellEnd"/>
      <w:r w:rsidRPr="006B3B87">
        <w:rPr>
          <w:sz w:val="22"/>
          <w:szCs w:val="22"/>
        </w:rPr>
        <w:t xml:space="preserve"> </w:t>
      </w:r>
      <w:proofErr w:type="spellStart"/>
      <w:r w:rsidRPr="006B3B87">
        <w:rPr>
          <w:sz w:val="22"/>
          <w:szCs w:val="22"/>
        </w:rPr>
        <w:t>projekcije</w:t>
      </w:r>
      <w:proofErr w:type="spellEnd"/>
      <w:r w:rsidRPr="006B3B87">
        <w:rPr>
          <w:sz w:val="22"/>
          <w:szCs w:val="22"/>
        </w:rPr>
        <w:t xml:space="preserve"> 202</w:t>
      </w:r>
      <w:r w:rsidR="00896E25">
        <w:rPr>
          <w:sz w:val="22"/>
          <w:szCs w:val="22"/>
        </w:rPr>
        <w:t>7</w:t>
      </w:r>
      <w:r w:rsidRPr="006B3B87">
        <w:rPr>
          <w:sz w:val="22"/>
          <w:szCs w:val="22"/>
        </w:rPr>
        <w:t>.-202</w:t>
      </w:r>
      <w:r w:rsidR="00896E25">
        <w:rPr>
          <w:sz w:val="22"/>
          <w:szCs w:val="22"/>
        </w:rPr>
        <w:t>8</w:t>
      </w:r>
      <w:r w:rsidRPr="006B3B87">
        <w:rPr>
          <w:sz w:val="22"/>
          <w:szCs w:val="22"/>
        </w:rPr>
        <w:t>.</w:t>
      </w:r>
      <w:r w:rsidR="00D60378">
        <w:rPr>
          <w:sz w:val="22"/>
          <w:szCs w:val="22"/>
        </w:rPr>
        <w:t xml:space="preserve"> </w:t>
      </w:r>
      <w:r w:rsidR="003E2409">
        <w:rPr>
          <w:sz w:val="22"/>
          <w:szCs w:val="22"/>
        </w:rPr>
        <w:t xml:space="preserve">g. </w:t>
      </w:r>
      <w:proofErr w:type="spellStart"/>
      <w:r w:rsidR="003E2409">
        <w:rPr>
          <w:sz w:val="22"/>
          <w:szCs w:val="22"/>
        </w:rPr>
        <w:t>s</w:t>
      </w:r>
      <w:r w:rsidRPr="006B3B87">
        <w:rPr>
          <w:sz w:val="22"/>
          <w:szCs w:val="22"/>
        </w:rPr>
        <w:t>astoji</w:t>
      </w:r>
      <w:proofErr w:type="spellEnd"/>
      <w:r w:rsidRPr="006B3B87">
        <w:rPr>
          <w:sz w:val="22"/>
          <w:szCs w:val="22"/>
        </w:rPr>
        <w:t xml:space="preserve"> se od </w:t>
      </w:r>
      <w:proofErr w:type="spellStart"/>
      <w:r w:rsidRPr="006B3B87">
        <w:rPr>
          <w:sz w:val="22"/>
          <w:szCs w:val="22"/>
        </w:rPr>
        <w:t>obrazloženja</w:t>
      </w:r>
      <w:proofErr w:type="spellEnd"/>
      <w:r w:rsidRPr="006B3B87">
        <w:rPr>
          <w:sz w:val="22"/>
          <w:szCs w:val="22"/>
        </w:rPr>
        <w:t xml:space="preserve"> </w:t>
      </w:r>
      <w:proofErr w:type="spellStart"/>
      <w:r w:rsidRPr="006B3B87">
        <w:rPr>
          <w:sz w:val="22"/>
          <w:szCs w:val="22"/>
        </w:rPr>
        <w:t>rashoda</w:t>
      </w:r>
      <w:proofErr w:type="spellEnd"/>
      <w:r w:rsidRPr="006B3B87">
        <w:rPr>
          <w:sz w:val="22"/>
          <w:szCs w:val="22"/>
        </w:rPr>
        <w:t xml:space="preserve"> </w:t>
      </w:r>
      <w:proofErr w:type="spellStart"/>
      <w:r w:rsidRPr="006B3B87">
        <w:rPr>
          <w:sz w:val="22"/>
          <w:szCs w:val="22"/>
        </w:rPr>
        <w:t>i</w:t>
      </w:r>
      <w:proofErr w:type="spellEnd"/>
      <w:r w:rsidRPr="006B3B87">
        <w:rPr>
          <w:sz w:val="22"/>
          <w:szCs w:val="22"/>
        </w:rPr>
        <w:t xml:space="preserve"> </w:t>
      </w:r>
      <w:proofErr w:type="spellStart"/>
      <w:r w:rsidRPr="006B3B87">
        <w:rPr>
          <w:sz w:val="22"/>
          <w:szCs w:val="22"/>
        </w:rPr>
        <w:t>izdataka</w:t>
      </w:r>
      <w:proofErr w:type="spellEnd"/>
      <w:r w:rsidRPr="006B3B87">
        <w:rPr>
          <w:sz w:val="22"/>
          <w:szCs w:val="22"/>
        </w:rPr>
        <w:t xml:space="preserve">, </w:t>
      </w:r>
      <w:proofErr w:type="spellStart"/>
      <w:r w:rsidRPr="006B3B87">
        <w:rPr>
          <w:sz w:val="22"/>
          <w:szCs w:val="22"/>
        </w:rPr>
        <w:t>obrazloženja</w:t>
      </w:r>
      <w:proofErr w:type="spellEnd"/>
      <w:r w:rsidRPr="006B3B87">
        <w:rPr>
          <w:sz w:val="22"/>
          <w:szCs w:val="22"/>
        </w:rPr>
        <w:t xml:space="preserve"> </w:t>
      </w:r>
      <w:proofErr w:type="spellStart"/>
      <w:r w:rsidRPr="006B3B87">
        <w:rPr>
          <w:sz w:val="22"/>
          <w:szCs w:val="22"/>
        </w:rPr>
        <w:t>prihoda</w:t>
      </w:r>
      <w:proofErr w:type="spellEnd"/>
      <w:r w:rsidRPr="006B3B87">
        <w:rPr>
          <w:sz w:val="22"/>
          <w:szCs w:val="22"/>
        </w:rPr>
        <w:t xml:space="preserve"> </w:t>
      </w:r>
      <w:proofErr w:type="spellStart"/>
      <w:r w:rsidRPr="006B3B87">
        <w:rPr>
          <w:sz w:val="22"/>
          <w:szCs w:val="22"/>
        </w:rPr>
        <w:t>i</w:t>
      </w:r>
      <w:proofErr w:type="spellEnd"/>
      <w:r w:rsidRPr="006B3B87">
        <w:rPr>
          <w:sz w:val="22"/>
          <w:szCs w:val="22"/>
        </w:rPr>
        <w:t xml:space="preserve"> </w:t>
      </w:r>
      <w:proofErr w:type="spellStart"/>
      <w:r w:rsidRPr="006B3B87">
        <w:rPr>
          <w:sz w:val="22"/>
          <w:szCs w:val="22"/>
        </w:rPr>
        <w:t>primitaka</w:t>
      </w:r>
      <w:proofErr w:type="spellEnd"/>
      <w:r w:rsidRPr="006B3B87">
        <w:rPr>
          <w:sz w:val="22"/>
          <w:szCs w:val="22"/>
        </w:rPr>
        <w:t xml:space="preserve"> </w:t>
      </w:r>
      <w:proofErr w:type="spellStart"/>
      <w:r w:rsidRPr="006B3B87">
        <w:rPr>
          <w:sz w:val="22"/>
          <w:szCs w:val="22"/>
        </w:rPr>
        <w:t>i</w:t>
      </w:r>
      <w:proofErr w:type="spellEnd"/>
      <w:r w:rsidRPr="006B3B87">
        <w:rPr>
          <w:sz w:val="22"/>
          <w:szCs w:val="22"/>
        </w:rPr>
        <w:t xml:space="preserve"> </w:t>
      </w:r>
      <w:proofErr w:type="spellStart"/>
      <w:r w:rsidRPr="006B3B87">
        <w:rPr>
          <w:sz w:val="22"/>
          <w:szCs w:val="22"/>
        </w:rPr>
        <w:t>obrazloženja</w:t>
      </w:r>
      <w:proofErr w:type="spellEnd"/>
      <w:r w:rsidRPr="006B3B87">
        <w:rPr>
          <w:sz w:val="22"/>
          <w:szCs w:val="22"/>
        </w:rPr>
        <w:t xml:space="preserve"> </w:t>
      </w:r>
      <w:proofErr w:type="spellStart"/>
      <w:r w:rsidRPr="006B3B87">
        <w:rPr>
          <w:sz w:val="22"/>
          <w:szCs w:val="22"/>
        </w:rPr>
        <w:t>računa</w:t>
      </w:r>
      <w:proofErr w:type="spellEnd"/>
      <w:r w:rsidRPr="006B3B87">
        <w:rPr>
          <w:sz w:val="22"/>
          <w:szCs w:val="22"/>
        </w:rPr>
        <w:t xml:space="preserve"> </w:t>
      </w:r>
      <w:proofErr w:type="spellStart"/>
      <w:r w:rsidRPr="006B3B87">
        <w:rPr>
          <w:sz w:val="22"/>
          <w:szCs w:val="22"/>
        </w:rPr>
        <w:t>financiranja</w:t>
      </w:r>
      <w:proofErr w:type="spellEnd"/>
    </w:p>
    <w:p w14:paraId="556A3412" w14:textId="77777777" w:rsidR="007F370A" w:rsidRPr="005E4FF4" w:rsidRDefault="007F370A" w:rsidP="007F370A">
      <w:pPr>
        <w:jc w:val="both"/>
        <w:rPr>
          <w:sz w:val="22"/>
          <w:szCs w:val="22"/>
        </w:rPr>
      </w:pPr>
    </w:p>
    <w:p w14:paraId="665C8B0D" w14:textId="77777777" w:rsidR="003E2409" w:rsidRDefault="007F370A" w:rsidP="003E2409">
      <w:pPr>
        <w:pStyle w:val="Odlomakpopisa"/>
        <w:numPr>
          <w:ilvl w:val="0"/>
          <w:numId w:val="1"/>
        </w:numPr>
        <w:jc w:val="both"/>
        <w:rPr>
          <w:rFonts w:ascii="Times New Roman" w:hAnsi="Times New Roman"/>
          <w:b/>
        </w:rPr>
      </w:pPr>
      <w:r w:rsidRPr="003E2409">
        <w:rPr>
          <w:rFonts w:ascii="Times New Roman" w:hAnsi="Times New Roman"/>
          <w:b/>
        </w:rPr>
        <w:t>OBRAZLOŽENJE RASHODA</w:t>
      </w:r>
      <w:r w:rsidR="00D83F77" w:rsidRPr="003E2409">
        <w:rPr>
          <w:rFonts w:ascii="Times New Roman" w:hAnsi="Times New Roman"/>
          <w:b/>
        </w:rPr>
        <w:t xml:space="preserve"> </w:t>
      </w:r>
      <w:r w:rsidR="003E2409" w:rsidRPr="003E2409">
        <w:rPr>
          <w:rFonts w:ascii="Times New Roman" w:hAnsi="Times New Roman"/>
          <w:b/>
        </w:rPr>
        <w:t>I IZDATAKA</w:t>
      </w:r>
    </w:p>
    <w:p w14:paraId="074F5CE0" w14:textId="77777777" w:rsidR="003E2409" w:rsidRPr="003E2409" w:rsidRDefault="003E2409" w:rsidP="003E2409">
      <w:pPr>
        <w:pStyle w:val="Odlomakpopisa"/>
        <w:jc w:val="both"/>
        <w:rPr>
          <w:rFonts w:ascii="Times New Roman" w:hAnsi="Times New Roman"/>
          <w:b/>
        </w:rPr>
      </w:pPr>
    </w:p>
    <w:p w14:paraId="0AAAA71D" w14:textId="77777777" w:rsidR="007F370A" w:rsidRPr="005E4FF4" w:rsidRDefault="007F370A" w:rsidP="007F370A">
      <w:pPr>
        <w:pStyle w:val="Odlomakpopisa"/>
        <w:numPr>
          <w:ilvl w:val="1"/>
          <w:numId w:val="1"/>
        </w:numPr>
        <w:jc w:val="both"/>
        <w:rPr>
          <w:rFonts w:ascii="Times New Roman" w:hAnsi="Times New Roman"/>
          <w:b/>
        </w:rPr>
      </w:pPr>
      <w:r w:rsidRPr="005E4FF4">
        <w:rPr>
          <w:rFonts w:ascii="Times New Roman" w:hAnsi="Times New Roman"/>
          <w:b/>
        </w:rPr>
        <w:t>Rashodi za zaposlene</w:t>
      </w:r>
      <w:r w:rsidR="00B51F2F" w:rsidRPr="005E4FF4">
        <w:rPr>
          <w:rFonts w:ascii="Times New Roman" w:hAnsi="Times New Roman"/>
          <w:b/>
        </w:rPr>
        <w:t xml:space="preserve"> – skupina 31</w:t>
      </w:r>
    </w:p>
    <w:p w14:paraId="4FD9BDAE" w14:textId="59FB6179" w:rsidR="004F1800" w:rsidRDefault="007F370A" w:rsidP="007F370A">
      <w:pPr>
        <w:jc w:val="both"/>
        <w:rPr>
          <w:sz w:val="22"/>
          <w:szCs w:val="22"/>
        </w:rPr>
      </w:pPr>
      <w:proofErr w:type="spellStart"/>
      <w:r w:rsidRPr="005E4FF4">
        <w:rPr>
          <w:sz w:val="22"/>
          <w:szCs w:val="22"/>
        </w:rPr>
        <w:t>Rashodi</w:t>
      </w:r>
      <w:proofErr w:type="spellEnd"/>
      <w:r w:rsidRPr="005E4FF4">
        <w:rPr>
          <w:sz w:val="22"/>
          <w:szCs w:val="22"/>
        </w:rPr>
        <w:t xml:space="preserve"> za </w:t>
      </w:r>
      <w:proofErr w:type="spellStart"/>
      <w:r w:rsidRPr="005E4FF4">
        <w:rPr>
          <w:sz w:val="22"/>
          <w:szCs w:val="22"/>
        </w:rPr>
        <w:t>zaposlene</w:t>
      </w:r>
      <w:proofErr w:type="spellEnd"/>
      <w:r w:rsidR="000F34E2" w:rsidRPr="005E4FF4">
        <w:rPr>
          <w:sz w:val="22"/>
          <w:szCs w:val="22"/>
        </w:rPr>
        <w:t xml:space="preserve"> (</w:t>
      </w:r>
      <w:proofErr w:type="spellStart"/>
      <w:r w:rsidR="000F34E2" w:rsidRPr="005E4FF4">
        <w:rPr>
          <w:sz w:val="22"/>
          <w:szCs w:val="22"/>
        </w:rPr>
        <w:t>skupina</w:t>
      </w:r>
      <w:proofErr w:type="spellEnd"/>
      <w:r w:rsidR="000F34E2" w:rsidRPr="005E4FF4">
        <w:rPr>
          <w:sz w:val="22"/>
          <w:szCs w:val="22"/>
        </w:rPr>
        <w:t xml:space="preserve"> </w:t>
      </w:r>
      <w:proofErr w:type="spellStart"/>
      <w:r w:rsidR="000F34E2" w:rsidRPr="005E4FF4">
        <w:rPr>
          <w:sz w:val="22"/>
          <w:szCs w:val="22"/>
        </w:rPr>
        <w:t>računa</w:t>
      </w:r>
      <w:proofErr w:type="spellEnd"/>
      <w:r w:rsidR="000F34E2" w:rsidRPr="005E4FF4">
        <w:rPr>
          <w:sz w:val="22"/>
          <w:szCs w:val="22"/>
        </w:rPr>
        <w:t xml:space="preserve"> 31)</w:t>
      </w:r>
      <w:r w:rsidR="0073500A">
        <w:rPr>
          <w:sz w:val="22"/>
          <w:szCs w:val="22"/>
        </w:rPr>
        <w:t xml:space="preserve"> </w:t>
      </w:r>
      <w:r w:rsidR="00A727B0" w:rsidRPr="005E4FF4">
        <w:rPr>
          <w:sz w:val="22"/>
          <w:szCs w:val="22"/>
        </w:rPr>
        <w:t>za</w:t>
      </w:r>
      <w:r w:rsidRPr="005E4FF4">
        <w:rPr>
          <w:sz w:val="22"/>
          <w:szCs w:val="22"/>
        </w:rPr>
        <w:t xml:space="preserve"> 20</w:t>
      </w:r>
      <w:r w:rsidR="00CB7B56" w:rsidRPr="005E4FF4">
        <w:rPr>
          <w:sz w:val="22"/>
          <w:szCs w:val="22"/>
        </w:rPr>
        <w:t>2</w:t>
      </w:r>
      <w:r w:rsidR="00896E25">
        <w:rPr>
          <w:sz w:val="22"/>
          <w:szCs w:val="22"/>
        </w:rPr>
        <w:t>6</w:t>
      </w:r>
      <w:r w:rsidR="00E065F4" w:rsidRPr="005E4FF4">
        <w:rPr>
          <w:sz w:val="22"/>
          <w:szCs w:val="22"/>
        </w:rPr>
        <w:t>.</w:t>
      </w:r>
      <w:r w:rsidR="00210E23" w:rsidRPr="005E4FF4">
        <w:rPr>
          <w:sz w:val="22"/>
          <w:szCs w:val="22"/>
        </w:rPr>
        <w:t xml:space="preserve"> </w:t>
      </w:r>
      <w:r w:rsidR="002567FD" w:rsidRPr="005E4FF4">
        <w:rPr>
          <w:sz w:val="22"/>
          <w:szCs w:val="22"/>
        </w:rPr>
        <w:t>–</w:t>
      </w:r>
      <w:r w:rsidR="0019484D" w:rsidRPr="005E4FF4">
        <w:rPr>
          <w:sz w:val="22"/>
          <w:szCs w:val="22"/>
        </w:rPr>
        <w:t xml:space="preserve"> </w:t>
      </w:r>
      <w:r w:rsidR="00CB7B56" w:rsidRPr="005E4FF4">
        <w:rPr>
          <w:sz w:val="22"/>
          <w:szCs w:val="22"/>
        </w:rPr>
        <w:t>202</w:t>
      </w:r>
      <w:r w:rsidR="00896E25">
        <w:rPr>
          <w:sz w:val="22"/>
          <w:szCs w:val="22"/>
        </w:rPr>
        <w:t>8</w:t>
      </w:r>
      <w:r w:rsidR="00A727B0" w:rsidRPr="005E4FF4">
        <w:rPr>
          <w:sz w:val="22"/>
          <w:szCs w:val="22"/>
        </w:rPr>
        <w:t>.</w:t>
      </w:r>
      <w:r w:rsidR="00D60378">
        <w:rPr>
          <w:sz w:val="22"/>
          <w:szCs w:val="22"/>
        </w:rPr>
        <w:t xml:space="preserve"> </w:t>
      </w:r>
      <w:r w:rsidR="00E065F4" w:rsidRPr="005E4FF4">
        <w:rPr>
          <w:sz w:val="22"/>
          <w:szCs w:val="22"/>
        </w:rPr>
        <w:t xml:space="preserve">g. </w:t>
      </w:r>
      <w:proofErr w:type="spellStart"/>
      <w:r w:rsidRPr="005E4FF4">
        <w:rPr>
          <w:sz w:val="22"/>
          <w:szCs w:val="22"/>
        </w:rPr>
        <w:t>planirani</w:t>
      </w:r>
      <w:proofErr w:type="spellEnd"/>
      <w:r w:rsidRPr="005E4FF4">
        <w:rPr>
          <w:sz w:val="22"/>
          <w:szCs w:val="22"/>
        </w:rPr>
        <w:t xml:space="preserve"> </w:t>
      </w:r>
      <w:proofErr w:type="spellStart"/>
      <w:r w:rsidRPr="005E4FF4">
        <w:rPr>
          <w:sz w:val="22"/>
          <w:szCs w:val="22"/>
        </w:rPr>
        <w:t>su</w:t>
      </w:r>
      <w:proofErr w:type="spellEnd"/>
      <w:r w:rsidRPr="005E4FF4">
        <w:rPr>
          <w:sz w:val="22"/>
          <w:szCs w:val="22"/>
        </w:rPr>
        <w:t xml:space="preserve"> </w:t>
      </w:r>
      <w:proofErr w:type="spellStart"/>
      <w:r w:rsidR="00CB7B56" w:rsidRPr="005E4FF4">
        <w:rPr>
          <w:sz w:val="22"/>
          <w:szCs w:val="22"/>
        </w:rPr>
        <w:t>prema</w:t>
      </w:r>
      <w:proofErr w:type="spellEnd"/>
      <w:r w:rsidR="00CB7B56" w:rsidRPr="005E4FF4">
        <w:rPr>
          <w:sz w:val="22"/>
          <w:szCs w:val="22"/>
        </w:rPr>
        <w:t xml:space="preserve"> </w:t>
      </w:r>
      <w:proofErr w:type="spellStart"/>
      <w:r w:rsidR="00CB7B56" w:rsidRPr="005E4FF4">
        <w:rPr>
          <w:sz w:val="22"/>
          <w:szCs w:val="22"/>
        </w:rPr>
        <w:t>limitu</w:t>
      </w:r>
      <w:proofErr w:type="spellEnd"/>
      <w:r w:rsidR="00CB7B56" w:rsidRPr="005E4FF4">
        <w:rPr>
          <w:sz w:val="22"/>
          <w:szCs w:val="22"/>
        </w:rPr>
        <w:t xml:space="preserve"> </w:t>
      </w:r>
      <w:proofErr w:type="spellStart"/>
      <w:r w:rsidR="00CB7B56" w:rsidRPr="005E4FF4">
        <w:rPr>
          <w:sz w:val="22"/>
          <w:szCs w:val="22"/>
        </w:rPr>
        <w:t>određeno</w:t>
      </w:r>
      <w:r w:rsidR="00B51F2F" w:rsidRPr="005E4FF4">
        <w:rPr>
          <w:sz w:val="22"/>
          <w:szCs w:val="22"/>
        </w:rPr>
        <w:t>m</w:t>
      </w:r>
      <w:proofErr w:type="spellEnd"/>
      <w:r w:rsidR="00CB7B56" w:rsidRPr="005E4FF4">
        <w:rPr>
          <w:sz w:val="22"/>
          <w:szCs w:val="22"/>
        </w:rPr>
        <w:t xml:space="preserve"> </w:t>
      </w:r>
      <w:proofErr w:type="spellStart"/>
      <w:r w:rsidR="00CB7B56" w:rsidRPr="005E4FF4">
        <w:rPr>
          <w:sz w:val="22"/>
          <w:szCs w:val="22"/>
        </w:rPr>
        <w:t>o</w:t>
      </w:r>
      <w:r w:rsidR="0081638D">
        <w:rPr>
          <w:sz w:val="22"/>
          <w:szCs w:val="22"/>
        </w:rPr>
        <w:t>d</w:t>
      </w:r>
      <w:proofErr w:type="spellEnd"/>
      <w:r w:rsidR="00CB7B56" w:rsidRPr="005E4FF4">
        <w:rPr>
          <w:sz w:val="22"/>
          <w:szCs w:val="22"/>
        </w:rPr>
        <w:t xml:space="preserve"> </w:t>
      </w:r>
      <w:proofErr w:type="spellStart"/>
      <w:r w:rsidR="00CB7B56" w:rsidRPr="005E4FF4">
        <w:rPr>
          <w:sz w:val="22"/>
          <w:szCs w:val="22"/>
        </w:rPr>
        <w:t>strane</w:t>
      </w:r>
      <w:proofErr w:type="spellEnd"/>
      <w:r w:rsidR="00CB7B56" w:rsidRPr="005E4FF4">
        <w:rPr>
          <w:sz w:val="22"/>
          <w:szCs w:val="22"/>
        </w:rPr>
        <w:t xml:space="preserve"> </w:t>
      </w:r>
      <w:proofErr w:type="spellStart"/>
      <w:r w:rsidR="00CB7B56" w:rsidRPr="005E4FF4">
        <w:rPr>
          <w:sz w:val="22"/>
          <w:szCs w:val="22"/>
        </w:rPr>
        <w:t>Ministarstva</w:t>
      </w:r>
      <w:proofErr w:type="spellEnd"/>
      <w:r w:rsidR="003E2409">
        <w:rPr>
          <w:sz w:val="22"/>
          <w:szCs w:val="22"/>
        </w:rPr>
        <w:t>.</w:t>
      </w:r>
      <w:r w:rsidR="00404EC8">
        <w:rPr>
          <w:sz w:val="22"/>
          <w:szCs w:val="22"/>
        </w:rPr>
        <w:t xml:space="preserve"> Na </w:t>
      </w:r>
      <w:proofErr w:type="spellStart"/>
      <w:r w:rsidR="00404EC8">
        <w:rPr>
          <w:sz w:val="22"/>
          <w:szCs w:val="22"/>
        </w:rPr>
        <w:t>izvoru</w:t>
      </w:r>
      <w:proofErr w:type="spellEnd"/>
      <w:r w:rsidR="00404EC8">
        <w:rPr>
          <w:sz w:val="22"/>
          <w:szCs w:val="22"/>
        </w:rPr>
        <w:t xml:space="preserve"> </w:t>
      </w:r>
      <w:proofErr w:type="spellStart"/>
      <w:r w:rsidR="00404EC8">
        <w:rPr>
          <w:sz w:val="22"/>
          <w:szCs w:val="22"/>
        </w:rPr>
        <w:t>financiranja</w:t>
      </w:r>
      <w:proofErr w:type="spellEnd"/>
      <w:r w:rsidR="00404EC8">
        <w:rPr>
          <w:sz w:val="22"/>
          <w:szCs w:val="22"/>
        </w:rPr>
        <w:t xml:space="preserve"> 11 (</w:t>
      </w:r>
      <w:proofErr w:type="spellStart"/>
      <w:r w:rsidR="00404EC8">
        <w:rPr>
          <w:sz w:val="22"/>
          <w:szCs w:val="22"/>
        </w:rPr>
        <w:t>opći</w:t>
      </w:r>
      <w:proofErr w:type="spellEnd"/>
      <w:r w:rsidR="00404EC8">
        <w:rPr>
          <w:sz w:val="22"/>
          <w:szCs w:val="22"/>
        </w:rPr>
        <w:t xml:space="preserve"> </w:t>
      </w:r>
      <w:proofErr w:type="spellStart"/>
      <w:r w:rsidR="00404EC8">
        <w:rPr>
          <w:sz w:val="22"/>
          <w:szCs w:val="22"/>
        </w:rPr>
        <w:t>prihodi</w:t>
      </w:r>
      <w:proofErr w:type="spellEnd"/>
      <w:r w:rsidR="00404EC8">
        <w:rPr>
          <w:sz w:val="22"/>
          <w:szCs w:val="22"/>
        </w:rPr>
        <w:t xml:space="preserve"> </w:t>
      </w:r>
      <w:proofErr w:type="spellStart"/>
      <w:r w:rsidR="00404EC8">
        <w:rPr>
          <w:sz w:val="22"/>
          <w:szCs w:val="22"/>
        </w:rPr>
        <w:t>i</w:t>
      </w:r>
      <w:proofErr w:type="spellEnd"/>
      <w:r w:rsidR="00404EC8">
        <w:rPr>
          <w:sz w:val="22"/>
          <w:szCs w:val="22"/>
        </w:rPr>
        <w:t xml:space="preserve"> </w:t>
      </w:r>
      <w:proofErr w:type="spellStart"/>
      <w:r w:rsidR="00404EC8">
        <w:rPr>
          <w:sz w:val="22"/>
          <w:szCs w:val="22"/>
        </w:rPr>
        <w:t>primici</w:t>
      </w:r>
      <w:proofErr w:type="spellEnd"/>
      <w:r w:rsidR="00404EC8">
        <w:rPr>
          <w:sz w:val="22"/>
          <w:szCs w:val="22"/>
        </w:rPr>
        <w:t xml:space="preserve">) </w:t>
      </w:r>
      <w:proofErr w:type="spellStart"/>
      <w:r w:rsidR="00404EC8">
        <w:rPr>
          <w:sz w:val="22"/>
          <w:szCs w:val="22"/>
        </w:rPr>
        <w:t>planira</w:t>
      </w:r>
      <w:r w:rsidR="00C94859">
        <w:rPr>
          <w:sz w:val="22"/>
          <w:szCs w:val="22"/>
        </w:rPr>
        <w:t>ju</w:t>
      </w:r>
      <w:proofErr w:type="spellEnd"/>
      <w:r w:rsidR="00C94859">
        <w:rPr>
          <w:sz w:val="22"/>
          <w:szCs w:val="22"/>
        </w:rPr>
        <w:t xml:space="preserve"> se </w:t>
      </w:r>
      <w:proofErr w:type="spellStart"/>
      <w:r w:rsidR="004F1800">
        <w:rPr>
          <w:sz w:val="22"/>
          <w:szCs w:val="22"/>
        </w:rPr>
        <w:t>rashodi</w:t>
      </w:r>
      <w:proofErr w:type="spellEnd"/>
      <w:r w:rsidR="004F1800">
        <w:rPr>
          <w:sz w:val="22"/>
          <w:szCs w:val="22"/>
        </w:rPr>
        <w:t xml:space="preserve"> za </w:t>
      </w:r>
      <w:proofErr w:type="spellStart"/>
      <w:r w:rsidR="004F1800">
        <w:rPr>
          <w:sz w:val="22"/>
          <w:szCs w:val="22"/>
        </w:rPr>
        <w:t>zaposlene</w:t>
      </w:r>
      <w:proofErr w:type="spellEnd"/>
      <w:r w:rsidR="00C94859">
        <w:rPr>
          <w:sz w:val="22"/>
          <w:szCs w:val="22"/>
        </w:rPr>
        <w:t>. U</w:t>
      </w:r>
      <w:r w:rsidR="004F1800">
        <w:rPr>
          <w:sz w:val="22"/>
          <w:szCs w:val="22"/>
        </w:rPr>
        <w:t xml:space="preserve"> </w:t>
      </w:r>
      <w:proofErr w:type="spellStart"/>
      <w:r w:rsidR="004F1800">
        <w:rPr>
          <w:sz w:val="22"/>
          <w:szCs w:val="22"/>
        </w:rPr>
        <w:t>odnosu</w:t>
      </w:r>
      <w:proofErr w:type="spellEnd"/>
      <w:r w:rsidR="004F1800">
        <w:rPr>
          <w:sz w:val="22"/>
          <w:szCs w:val="22"/>
        </w:rPr>
        <w:t xml:space="preserve"> </w:t>
      </w:r>
      <w:proofErr w:type="spellStart"/>
      <w:r w:rsidR="004F1800">
        <w:rPr>
          <w:sz w:val="22"/>
          <w:szCs w:val="22"/>
        </w:rPr>
        <w:t>na</w:t>
      </w:r>
      <w:proofErr w:type="spellEnd"/>
      <w:r w:rsidR="004F1800">
        <w:rPr>
          <w:sz w:val="22"/>
          <w:szCs w:val="22"/>
        </w:rPr>
        <w:t xml:space="preserve"> </w:t>
      </w:r>
      <w:proofErr w:type="spellStart"/>
      <w:r w:rsidR="009024B1">
        <w:rPr>
          <w:sz w:val="22"/>
          <w:szCs w:val="22"/>
        </w:rPr>
        <w:t>Financiski</w:t>
      </w:r>
      <w:proofErr w:type="spellEnd"/>
      <w:r w:rsidR="009024B1">
        <w:rPr>
          <w:sz w:val="22"/>
          <w:szCs w:val="22"/>
        </w:rPr>
        <w:t xml:space="preserve"> plan za </w:t>
      </w:r>
      <w:r w:rsidR="004F1800">
        <w:rPr>
          <w:sz w:val="22"/>
          <w:szCs w:val="22"/>
        </w:rPr>
        <w:t>202</w:t>
      </w:r>
      <w:r w:rsidR="00896E25">
        <w:rPr>
          <w:sz w:val="22"/>
          <w:szCs w:val="22"/>
        </w:rPr>
        <w:t>5</w:t>
      </w:r>
      <w:r w:rsidR="004F1800">
        <w:rPr>
          <w:sz w:val="22"/>
          <w:szCs w:val="22"/>
        </w:rPr>
        <w:t>.</w:t>
      </w:r>
      <w:r w:rsidR="00D60378">
        <w:rPr>
          <w:sz w:val="22"/>
          <w:szCs w:val="22"/>
        </w:rPr>
        <w:t xml:space="preserve"> </w:t>
      </w:r>
      <w:r w:rsidR="004F1800">
        <w:rPr>
          <w:sz w:val="22"/>
          <w:szCs w:val="22"/>
        </w:rPr>
        <w:t>g.</w:t>
      </w:r>
      <w:r w:rsidR="00953DA9">
        <w:rPr>
          <w:sz w:val="22"/>
          <w:szCs w:val="22"/>
        </w:rPr>
        <w:t xml:space="preserve"> </w:t>
      </w:r>
      <w:proofErr w:type="spellStart"/>
      <w:r w:rsidR="00953DA9">
        <w:rPr>
          <w:sz w:val="22"/>
          <w:szCs w:val="22"/>
        </w:rPr>
        <w:t>rashodi</w:t>
      </w:r>
      <w:proofErr w:type="spellEnd"/>
      <w:r w:rsidR="00953DA9">
        <w:rPr>
          <w:sz w:val="22"/>
          <w:szCs w:val="22"/>
        </w:rPr>
        <w:t xml:space="preserve"> </w:t>
      </w:r>
      <w:proofErr w:type="spellStart"/>
      <w:r w:rsidR="004F1800">
        <w:rPr>
          <w:sz w:val="22"/>
          <w:szCs w:val="22"/>
        </w:rPr>
        <w:t>su</w:t>
      </w:r>
      <w:proofErr w:type="spellEnd"/>
      <w:r w:rsidR="004F1800">
        <w:rPr>
          <w:sz w:val="22"/>
          <w:szCs w:val="22"/>
        </w:rPr>
        <w:t xml:space="preserve"> </w:t>
      </w:r>
      <w:proofErr w:type="spellStart"/>
      <w:r w:rsidR="004F1800">
        <w:rPr>
          <w:sz w:val="22"/>
          <w:szCs w:val="22"/>
        </w:rPr>
        <w:t>povećani</w:t>
      </w:r>
      <w:proofErr w:type="spellEnd"/>
      <w:r w:rsidR="004F1800">
        <w:rPr>
          <w:sz w:val="22"/>
          <w:szCs w:val="22"/>
        </w:rPr>
        <w:t xml:space="preserve"> </w:t>
      </w:r>
      <w:proofErr w:type="spellStart"/>
      <w:r w:rsidR="004F1800">
        <w:rPr>
          <w:sz w:val="22"/>
          <w:szCs w:val="22"/>
        </w:rPr>
        <w:t>z</w:t>
      </w:r>
      <w:r w:rsidR="00404EC8">
        <w:rPr>
          <w:sz w:val="22"/>
          <w:szCs w:val="22"/>
        </w:rPr>
        <w:t>bog</w:t>
      </w:r>
      <w:proofErr w:type="spellEnd"/>
      <w:r w:rsidR="00404EC8">
        <w:rPr>
          <w:sz w:val="22"/>
          <w:szCs w:val="22"/>
        </w:rPr>
        <w:t xml:space="preserve"> </w:t>
      </w:r>
      <w:proofErr w:type="spellStart"/>
      <w:r w:rsidR="00404EC8">
        <w:rPr>
          <w:sz w:val="22"/>
          <w:szCs w:val="22"/>
        </w:rPr>
        <w:t>povećanja</w:t>
      </w:r>
      <w:proofErr w:type="spellEnd"/>
      <w:r w:rsidR="00404EC8">
        <w:rPr>
          <w:sz w:val="22"/>
          <w:szCs w:val="22"/>
        </w:rPr>
        <w:t xml:space="preserve"> </w:t>
      </w:r>
      <w:proofErr w:type="spellStart"/>
      <w:r w:rsidR="00404EC8">
        <w:rPr>
          <w:sz w:val="22"/>
          <w:szCs w:val="22"/>
        </w:rPr>
        <w:t>broja</w:t>
      </w:r>
      <w:proofErr w:type="spellEnd"/>
      <w:r w:rsidR="00404EC8">
        <w:rPr>
          <w:sz w:val="22"/>
          <w:szCs w:val="22"/>
        </w:rPr>
        <w:t xml:space="preserve"> </w:t>
      </w:r>
      <w:proofErr w:type="spellStart"/>
      <w:r w:rsidR="00404EC8">
        <w:rPr>
          <w:sz w:val="22"/>
          <w:szCs w:val="22"/>
        </w:rPr>
        <w:t>zaposlenih</w:t>
      </w:r>
      <w:proofErr w:type="spellEnd"/>
      <w:r w:rsidR="00404EC8">
        <w:rPr>
          <w:sz w:val="22"/>
          <w:szCs w:val="22"/>
        </w:rPr>
        <w:t xml:space="preserve"> </w:t>
      </w:r>
      <w:proofErr w:type="spellStart"/>
      <w:r w:rsidR="00404EC8">
        <w:rPr>
          <w:sz w:val="22"/>
          <w:szCs w:val="22"/>
        </w:rPr>
        <w:t>radi</w:t>
      </w:r>
      <w:proofErr w:type="spellEnd"/>
      <w:r w:rsidR="00404EC8">
        <w:rPr>
          <w:sz w:val="22"/>
          <w:szCs w:val="22"/>
        </w:rPr>
        <w:t xml:space="preserve"> </w:t>
      </w:r>
      <w:proofErr w:type="spellStart"/>
      <w:r w:rsidR="00404EC8">
        <w:rPr>
          <w:sz w:val="22"/>
          <w:szCs w:val="22"/>
        </w:rPr>
        <w:t>širenja</w:t>
      </w:r>
      <w:proofErr w:type="spellEnd"/>
      <w:r w:rsidR="00404EC8">
        <w:rPr>
          <w:sz w:val="22"/>
          <w:szCs w:val="22"/>
        </w:rPr>
        <w:t xml:space="preserve"> </w:t>
      </w:r>
      <w:proofErr w:type="spellStart"/>
      <w:r w:rsidR="00404EC8">
        <w:rPr>
          <w:sz w:val="22"/>
          <w:szCs w:val="22"/>
        </w:rPr>
        <w:t>izvaninstitucijskih</w:t>
      </w:r>
      <w:proofErr w:type="spellEnd"/>
      <w:r w:rsidR="00404EC8">
        <w:rPr>
          <w:sz w:val="22"/>
          <w:szCs w:val="22"/>
        </w:rPr>
        <w:t xml:space="preserve"> </w:t>
      </w:r>
      <w:proofErr w:type="spellStart"/>
      <w:r w:rsidR="00404EC8">
        <w:rPr>
          <w:sz w:val="22"/>
          <w:szCs w:val="22"/>
        </w:rPr>
        <w:t>socijalnih</w:t>
      </w:r>
      <w:proofErr w:type="spellEnd"/>
      <w:r w:rsidR="00404EC8">
        <w:rPr>
          <w:sz w:val="22"/>
          <w:szCs w:val="22"/>
        </w:rPr>
        <w:t xml:space="preserve"> </w:t>
      </w:r>
      <w:proofErr w:type="spellStart"/>
      <w:r w:rsidR="00404EC8">
        <w:rPr>
          <w:sz w:val="22"/>
          <w:szCs w:val="22"/>
        </w:rPr>
        <w:t>usluga</w:t>
      </w:r>
      <w:proofErr w:type="spellEnd"/>
      <w:r w:rsidR="00404EC8">
        <w:rPr>
          <w:sz w:val="22"/>
          <w:szCs w:val="22"/>
        </w:rPr>
        <w:t xml:space="preserve"> u </w:t>
      </w:r>
      <w:proofErr w:type="spellStart"/>
      <w:r w:rsidR="00404EC8">
        <w:rPr>
          <w:sz w:val="22"/>
          <w:szCs w:val="22"/>
        </w:rPr>
        <w:t>zajednici</w:t>
      </w:r>
      <w:proofErr w:type="spellEnd"/>
      <w:r w:rsidR="00896E25">
        <w:rPr>
          <w:sz w:val="22"/>
          <w:szCs w:val="22"/>
        </w:rPr>
        <w:t xml:space="preserve"> </w:t>
      </w:r>
      <w:proofErr w:type="spellStart"/>
      <w:r w:rsidR="00896E25">
        <w:rPr>
          <w:sz w:val="22"/>
          <w:szCs w:val="22"/>
        </w:rPr>
        <w:t>i</w:t>
      </w:r>
      <w:proofErr w:type="spellEnd"/>
      <w:r w:rsidR="00896E25">
        <w:rPr>
          <w:sz w:val="22"/>
          <w:szCs w:val="22"/>
        </w:rPr>
        <w:t xml:space="preserve"> </w:t>
      </w:r>
      <w:proofErr w:type="spellStart"/>
      <w:r w:rsidR="00896E25">
        <w:rPr>
          <w:sz w:val="22"/>
          <w:szCs w:val="22"/>
        </w:rPr>
        <w:t>zbog</w:t>
      </w:r>
      <w:proofErr w:type="spellEnd"/>
      <w:r w:rsidR="00896E25">
        <w:rPr>
          <w:sz w:val="22"/>
          <w:szCs w:val="22"/>
        </w:rPr>
        <w:t xml:space="preserve"> </w:t>
      </w:r>
      <w:proofErr w:type="spellStart"/>
      <w:r w:rsidR="00896E25">
        <w:rPr>
          <w:sz w:val="22"/>
          <w:szCs w:val="22"/>
        </w:rPr>
        <w:t>povećanja</w:t>
      </w:r>
      <w:proofErr w:type="spellEnd"/>
      <w:r w:rsidR="00896E25">
        <w:rPr>
          <w:sz w:val="22"/>
          <w:szCs w:val="22"/>
        </w:rPr>
        <w:t xml:space="preserve"> </w:t>
      </w:r>
      <w:proofErr w:type="spellStart"/>
      <w:r w:rsidR="00896E25">
        <w:rPr>
          <w:sz w:val="22"/>
          <w:szCs w:val="22"/>
        </w:rPr>
        <w:t>osnovice</w:t>
      </w:r>
      <w:proofErr w:type="spellEnd"/>
      <w:r w:rsidR="00896E25">
        <w:rPr>
          <w:sz w:val="22"/>
          <w:szCs w:val="22"/>
        </w:rPr>
        <w:t xml:space="preserve"> za </w:t>
      </w:r>
      <w:proofErr w:type="spellStart"/>
      <w:r w:rsidR="00896E25">
        <w:rPr>
          <w:sz w:val="22"/>
          <w:szCs w:val="22"/>
        </w:rPr>
        <w:t>izračun</w:t>
      </w:r>
      <w:proofErr w:type="spellEnd"/>
      <w:r w:rsidR="00896E25">
        <w:rPr>
          <w:sz w:val="22"/>
          <w:szCs w:val="22"/>
        </w:rPr>
        <w:t xml:space="preserve"> </w:t>
      </w:r>
      <w:proofErr w:type="spellStart"/>
      <w:r w:rsidR="00896E25">
        <w:rPr>
          <w:sz w:val="22"/>
          <w:szCs w:val="22"/>
        </w:rPr>
        <w:t>plaća</w:t>
      </w:r>
      <w:proofErr w:type="spellEnd"/>
      <w:r w:rsidR="00896E25">
        <w:rPr>
          <w:sz w:val="22"/>
          <w:szCs w:val="22"/>
        </w:rPr>
        <w:t>.</w:t>
      </w:r>
      <w:r w:rsidR="00404EC8">
        <w:rPr>
          <w:sz w:val="22"/>
          <w:szCs w:val="22"/>
        </w:rPr>
        <w:t xml:space="preserve"> </w:t>
      </w:r>
      <w:r w:rsidR="001674C3">
        <w:rPr>
          <w:sz w:val="22"/>
          <w:szCs w:val="22"/>
        </w:rPr>
        <w:t xml:space="preserve">Na </w:t>
      </w:r>
      <w:proofErr w:type="spellStart"/>
      <w:r w:rsidR="001674C3">
        <w:rPr>
          <w:sz w:val="22"/>
          <w:szCs w:val="22"/>
        </w:rPr>
        <w:t>izvoru</w:t>
      </w:r>
      <w:proofErr w:type="spellEnd"/>
      <w:r w:rsidR="001674C3">
        <w:rPr>
          <w:sz w:val="22"/>
          <w:szCs w:val="22"/>
        </w:rPr>
        <w:t xml:space="preserve"> </w:t>
      </w:r>
      <w:proofErr w:type="spellStart"/>
      <w:r w:rsidR="001674C3">
        <w:rPr>
          <w:sz w:val="22"/>
          <w:szCs w:val="22"/>
        </w:rPr>
        <w:t>financiranja</w:t>
      </w:r>
      <w:proofErr w:type="spellEnd"/>
      <w:r w:rsidR="001674C3">
        <w:rPr>
          <w:sz w:val="22"/>
          <w:szCs w:val="22"/>
        </w:rPr>
        <w:t xml:space="preserve"> 52 (</w:t>
      </w:r>
      <w:proofErr w:type="spellStart"/>
      <w:r w:rsidR="001674C3">
        <w:rPr>
          <w:sz w:val="22"/>
          <w:szCs w:val="22"/>
        </w:rPr>
        <w:t>ostale</w:t>
      </w:r>
      <w:proofErr w:type="spellEnd"/>
      <w:r w:rsidR="001674C3">
        <w:rPr>
          <w:sz w:val="22"/>
          <w:szCs w:val="22"/>
        </w:rPr>
        <w:t xml:space="preserve"> </w:t>
      </w:r>
      <w:proofErr w:type="spellStart"/>
      <w:r w:rsidR="001674C3">
        <w:rPr>
          <w:sz w:val="22"/>
          <w:szCs w:val="22"/>
        </w:rPr>
        <w:t>pomoći</w:t>
      </w:r>
      <w:proofErr w:type="spellEnd"/>
      <w:r w:rsidR="001674C3">
        <w:rPr>
          <w:sz w:val="22"/>
          <w:szCs w:val="22"/>
        </w:rPr>
        <w:t xml:space="preserve">) </w:t>
      </w:r>
      <w:proofErr w:type="spellStart"/>
      <w:r w:rsidR="001674C3">
        <w:rPr>
          <w:sz w:val="22"/>
          <w:szCs w:val="22"/>
        </w:rPr>
        <w:t>planirani</w:t>
      </w:r>
      <w:proofErr w:type="spellEnd"/>
      <w:r w:rsidR="001674C3">
        <w:rPr>
          <w:sz w:val="22"/>
          <w:szCs w:val="22"/>
        </w:rPr>
        <w:t xml:space="preserve"> </w:t>
      </w:r>
      <w:proofErr w:type="spellStart"/>
      <w:r w:rsidR="001674C3">
        <w:rPr>
          <w:sz w:val="22"/>
          <w:szCs w:val="22"/>
        </w:rPr>
        <w:t>su</w:t>
      </w:r>
      <w:proofErr w:type="spellEnd"/>
      <w:r w:rsidR="001674C3">
        <w:rPr>
          <w:sz w:val="22"/>
          <w:szCs w:val="22"/>
        </w:rPr>
        <w:t xml:space="preserve"> </w:t>
      </w:r>
      <w:proofErr w:type="spellStart"/>
      <w:r w:rsidR="001674C3">
        <w:rPr>
          <w:sz w:val="22"/>
          <w:szCs w:val="22"/>
        </w:rPr>
        <w:t>rashodi</w:t>
      </w:r>
      <w:proofErr w:type="spellEnd"/>
      <w:r w:rsidR="001674C3">
        <w:rPr>
          <w:sz w:val="22"/>
          <w:szCs w:val="22"/>
        </w:rPr>
        <w:t xml:space="preserve"> za </w:t>
      </w:r>
      <w:proofErr w:type="spellStart"/>
      <w:r w:rsidR="001674C3">
        <w:rPr>
          <w:sz w:val="22"/>
          <w:szCs w:val="22"/>
        </w:rPr>
        <w:t>plaće</w:t>
      </w:r>
      <w:proofErr w:type="spellEnd"/>
      <w:r w:rsidR="001674C3">
        <w:rPr>
          <w:sz w:val="22"/>
          <w:szCs w:val="22"/>
        </w:rPr>
        <w:t xml:space="preserve"> </w:t>
      </w:r>
      <w:proofErr w:type="spellStart"/>
      <w:r w:rsidR="001674C3">
        <w:rPr>
          <w:sz w:val="22"/>
          <w:szCs w:val="22"/>
        </w:rPr>
        <w:t>pripravnika</w:t>
      </w:r>
      <w:proofErr w:type="spellEnd"/>
      <w:r w:rsidR="001674C3">
        <w:rPr>
          <w:sz w:val="22"/>
          <w:szCs w:val="22"/>
        </w:rPr>
        <w:t xml:space="preserve"> </w:t>
      </w:r>
      <w:proofErr w:type="spellStart"/>
      <w:r w:rsidR="00953DA9">
        <w:rPr>
          <w:sz w:val="22"/>
          <w:szCs w:val="22"/>
        </w:rPr>
        <w:t>financirane</w:t>
      </w:r>
      <w:proofErr w:type="spellEnd"/>
      <w:r w:rsidR="00953DA9">
        <w:rPr>
          <w:sz w:val="22"/>
          <w:szCs w:val="22"/>
        </w:rPr>
        <w:t xml:space="preserve"> </w:t>
      </w:r>
      <w:proofErr w:type="spellStart"/>
      <w:r w:rsidR="00953DA9">
        <w:rPr>
          <w:sz w:val="22"/>
          <w:szCs w:val="22"/>
        </w:rPr>
        <w:t>od</w:t>
      </w:r>
      <w:proofErr w:type="spellEnd"/>
      <w:r w:rsidR="00953DA9">
        <w:rPr>
          <w:sz w:val="22"/>
          <w:szCs w:val="22"/>
        </w:rPr>
        <w:t xml:space="preserve"> </w:t>
      </w:r>
      <w:proofErr w:type="spellStart"/>
      <w:r w:rsidR="00953DA9">
        <w:rPr>
          <w:sz w:val="22"/>
          <w:szCs w:val="22"/>
        </w:rPr>
        <w:t>sredstava</w:t>
      </w:r>
      <w:proofErr w:type="spellEnd"/>
      <w:r w:rsidR="00953DA9">
        <w:rPr>
          <w:sz w:val="22"/>
          <w:szCs w:val="22"/>
        </w:rPr>
        <w:t xml:space="preserve"> </w:t>
      </w:r>
      <w:proofErr w:type="spellStart"/>
      <w:r w:rsidR="00953DA9">
        <w:rPr>
          <w:sz w:val="22"/>
          <w:szCs w:val="22"/>
        </w:rPr>
        <w:t>Hrvatskog</w:t>
      </w:r>
      <w:proofErr w:type="spellEnd"/>
      <w:r w:rsidR="00953DA9">
        <w:rPr>
          <w:sz w:val="22"/>
          <w:szCs w:val="22"/>
        </w:rPr>
        <w:t xml:space="preserve"> </w:t>
      </w:r>
      <w:proofErr w:type="spellStart"/>
      <w:r w:rsidR="00953DA9">
        <w:rPr>
          <w:sz w:val="22"/>
          <w:szCs w:val="22"/>
        </w:rPr>
        <w:t>zavoda</w:t>
      </w:r>
      <w:proofErr w:type="spellEnd"/>
      <w:r w:rsidR="00953DA9">
        <w:rPr>
          <w:sz w:val="22"/>
          <w:szCs w:val="22"/>
        </w:rPr>
        <w:t xml:space="preserve"> za </w:t>
      </w:r>
      <w:proofErr w:type="spellStart"/>
      <w:r w:rsidR="00953DA9">
        <w:rPr>
          <w:sz w:val="22"/>
          <w:szCs w:val="22"/>
        </w:rPr>
        <w:t>zapošljavanje</w:t>
      </w:r>
      <w:proofErr w:type="spellEnd"/>
      <w:r w:rsidR="00953DA9">
        <w:rPr>
          <w:sz w:val="22"/>
          <w:szCs w:val="22"/>
        </w:rPr>
        <w:t>.</w:t>
      </w:r>
      <w:r w:rsidR="00C94859">
        <w:rPr>
          <w:sz w:val="22"/>
          <w:szCs w:val="22"/>
        </w:rPr>
        <w:t xml:space="preserve"> </w:t>
      </w:r>
      <w:r w:rsidR="001674C3">
        <w:rPr>
          <w:sz w:val="22"/>
          <w:szCs w:val="22"/>
        </w:rPr>
        <w:t xml:space="preserve"> </w:t>
      </w:r>
    </w:p>
    <w:p w14:paraId="6F4E9440" w14:textId="77777777" w:rsidR="000F34E2" w:rsidRPr="005E4FF4" w:rsidRDefault="000F34E2" w:rsidP="007F370A">
      <w:pPr>
        <w:jc w:val="both"/>
        <w:rPr>
          <w:sz w:val="22"/>
          <w:szCs w:val="22"/>
        </w:rPr>
      </w:pPr>
      <w:r w:rsidRPr="005E4FF4">
        <w:rPr>
          <w:sz w:val="22"/>
          <w:szCs w:val="22"/>
        </w:rPr>
        <w:t xml:space="preserve"> </w:t>
      </w:r>
    </w:p>
    <w:p w14:paraId="349A4580" w14:textId="77777777" w:rsidR="007A6884" w:rsidRPr="005E4FF4" w:rsidRDefault="007A6884" w:rsidP="007F370A">
      <w:pPr>
        <w:jc w:val="both"/>
        <w:rPr>
          <w:sz w:val="22"/>
          <w:szCs w:val="22"/>
        </w:rPr>
      </w:pPr>
    </w:p>
    <w:p w14:paraId="1D6908DB" w14:textId="77777777" w:rsidR="007F370A" w:rsidRPr="005E4FF4" w:rsidRDefault="007F370A" w:rsidP="007F370A">
      <w:pPr>
        <w:pStyle w:val="Odlomakpopisa"/>
        <w:numPr>
          <w:ilvl w:val="1"/>
          <w:numId w:val="1"/>
        </w:numPr>
        <w:jc w:val="both"/>
        <w:rPr>
          <w:rFonts w:ascii="Times New Roman" w:hAnsi="Times New Roman"/>
          <w:b/>
        </w:rPr>
      </w:pPr>
      <w:r w:rsidRPr="005E4FF4">
        <w:rPr>
          <w:rFonts w:ascii="Times New Roman" w:hAnsi="Times New Roman"/>
          <w:b/>
        </w:rPr>
        <w:t>Materijalni rashodi</w:t>
      </w:r>
      <w:r w:rsidR="00A97E5A" w:rsidRPr="005E4FF4">
        <w:rPr>
          <w:rFonts w:ascii="Times New Roman" w:hAnsi="Times New Roman"/>
          <w:b/>
        </w:rPr>
        <w:t xml:space="preserve"> – skupina 32</w:t>
      </w:r>
    </w:p>
    <w:p w14:paraId="5B74AD3C" w14:textId="7586FDDD" w:rsidR="00BB0A91" w:rsidRDefault="007F370A" w:rsidP="007F370A">
      <w:pPr>
        <w:jc w:val="both"/>
        <w:rPr>
          <w:sz w:val="22"/>
          <w:szCs w:val="22"/>
        </w:rPr>
      </w:pPr>
      <w:proofErr w:type="spellStart"/>
      <w:r w:rsidRPr="005E4FF4">
        <w:rPr>
          <w:sz w:val="22"/>
          <w:szCs w:val="22"/>
        </w:rPr>
        <w:t>Materijalni</w:t>
      </w:r>
      <w:proofErr w:type="spellEnd"/>
      <w:r w:rsidRPr="005E4FF4">
        <w:rPr>
          <w:sz w:val="22"/>
          <w:szCs w:val="22"/>
        </w:rPr>
        <w:t xml:space="preserve"> </w:t>
      </w:r>
      <w:proofErr w:type="spellStart"/>
      <w:r w:rsidRPr="005E4FF4">
        <w:rPr>
          <w:sz w:val="22"/>
          <w:szCs w:val="22"/>
        </w:rPr>
        <w:t>rashodi</w:t>
      </w:r>
      <w:proofErr w:type="spellEnd"/>
      <w:r w:rsidRPr="005E4FF4">
        <w:rPr>
          <w:sz w:val="22"/>
          <w:szCs w:val="22"/>
        </w:rPr>
        <w:t xml:space="preserve"> </w:t>
      </w:r>
      <w:r w:rsidR="009F4B5D" w:rsidRPr="005E4FF4">
        <w:rPr>
          <w:sz w:val="22"/>
          <w:szCs w:val="22"/>
        </w:rPr>
        <w:t>(</w:t>
      </w:r>
      <w:proofErr w:type="spellStart"/>
      <w:r w:rsidR="009F4B5D" w:rsidRPr="005E4FF4">
        <w:rPr>
          <w:sz w:val="22"/>
          <w:szCs w:val="22"/>
        </w:rPr>
        <w:t>skupina</w:t>
      </w:r>
      <w:proofErr w:type="spellEnd"/>
      <w:r w:rsidR="009F4B5D" w:rsidRPr="005E4FF4">
        <w:rPr>
          <w:sz w:val="22"/>
          <w:szCs w:val="22"/>
        </w:rPr>
        <w:t xml:space="preserve"> </w:t>
      </w:r>
      <w:proofErr w:type="spellStart"/>
      <w:r w:rsidR="009F4B5D" w:rsidRPr="005E4FF4">
        <w:rPr>
          <w:sz w:val="22"/>
          <w:szCs w:val="22"/>
        </w:rPr>
        <w:t>računa</w:t>
      </w:r>
      <w:proofErr w:type="spellEnd"/>
      <w:r w:rsidR="009F4B5D" w:rsidRPr="005E4FF4">
        <w:rPr>
          <w:sz w:val="22"/>
          <w:szCs w:val="22"/>
        </w:rPr>
        <w:t xml:space="preserve"> 32) </w:t>
      </w:r>
      <w:r w:rsidR="00A727B0" w:rsidRPr="005E4FF4">
        <w:rPr>
          <w:sz w:val="22"/>
          <w:szCs w:val="22"/>
        </w:rPr>
        <w:t>za</w:t>
      </w:r>
      <w:r w:rsidRPr="005E4FF4">
        <w:rPr>
          <w:sz w:val="22"/>
          <w:szCs w:val="22"/>
        </w:rPr>
        <w:t xml:space="preserve"> </w:t>
      </w:r>
      <w:r w:rsidR="0073500A">
        <w:rPr>
          <w:sz w:val="22"/>
          <w:szCs w:val="22"/>
        </w:rPr>
        <w:t>202</w:t>
      </w:r>
      <w:r w:rsidR="00896E25">
        <w:rPr>
          <w:sz w:val="22"/>
          <w:szCs w:val="22"/>
        </w:rPr>
        <w:t>6</w:t>
      </w:r>
      <w:r w:rsidR="0073500A">
        <w:rPr>
          <w:sz w:val="22"/>
          <w:szCs w:val="22"/>
        </w:rPr>
        <w:t>.</w:t>
      </w:r>
      <w:r w:rsidR="00600B1F">
        <w:rPr>
          <w:sz w:val="22"/>
          <w:szCs w:val="22"/>
        </w:rPr>
        <w:t xml:space="preserve"> </w:t>
      </w:r>
      <w:r w:rsidR="00953DA9" w:rsidRPr="005E4FF4">
        <w:rPr>
          <w:sz w:val="22"/>
          <w:szCs w:val="22"/>
        </w:rPr>
        <w:t>–</w:t>
      </w:r>
      <w:r w:rsidR="00953DA9">
        <w:rPr>
          <w:sz w:val="22"/>
          <w:szCs w:val="22"/>
        </w:rPr>
        <w:t xml:space="preserve"> 202</w:t>
      </w:r>
      <w:r w:rsidR="00896E25">
        <w:rPr>
          <w:sz w:val="22"/>
          <w:szCs w:val="22"/>
        </w:rPr>
        <w:t>7</w:t>
      </w:r>
      <w:r w:rsidR="00953DA9">
        <w:rPr>
          <w:sz w:val="22"/>
          <w:szCs w:val="22"/>
        </w:rPr>
        <w:t xml:space="preserve">. g. </w:t>
      </w:r>
      <w:proofErr w:type="spellStart"/>
      <w:r w:rsidR="005975EE">
        <w:rPr>
          <w:sz w:val="22"/>
          <w:szCs w:val="22"/>
        </w:rPr>
        <w:t>planirani</w:t>
      </w:r>
      <w:proofErr w:type="spellEnd"/>
      <w:r w:rsidR="005975EE">
        <w:rPr>
          <w:sz w:val="22"/>
          <w:szCs w:val="22"/>
        </w:rPr>
        <w:t xml:space="preserve"> </w:t>
      </w:r>
      <w:proofErr w:type="spellStart"/>
      <w:r w:rsidR="005975EE">
        <w:rPr>
          <w:sz w:val="22"/>
          <w:szCs w:val="22"/>
        </w:rPr>
        <w:t>su</w:t>
      </w:r>
      <w:proofErr w:type="spellEnd"/>
      <w:r w:rsidR="005975EE">
        <w:rPr>
          <w:sz w:val="22"/>
          <w:szCs w:val="22"/>
        </w:rPr>
        <w:t xml:space="preserve"> </w:t>
      </w:r>
      <w:proofErr w:type="spellStart"/>
      <w:r w:rsidR="009024B1">
        <w:rPr>
          <w:sz w:val="22"/>
          <w:szCs w:val="22"/>
        </w:rPr>
        <w:t>prema</w:t>
      </w:r>
      <w:proofErr w:type="spellEnd"/>
      <w:r w:rsidR="009024B1">
        <w:rPr>
          <w:sz w:val="22"/>
          <w:szCs w:val="22"/>
        </w:rPr>
        <w:t xml:space="preserve"> </w:t>
      </w:r>
      <w:proofErr w:type="spellStart"/>
      <w:r w:rsidR="009024B1">
        <w:rPr>
          <w:sz w:val="22"/>
          <w:szCs w:val="22"/>
        </w:rPr>
        <w:t>limitu</w:t>
      </w:r>
      <w:proofErr w:type="spellEnd"/>
      <w:r w:rsidR="009024B1">
        <w:rPr>
          <w:sz w:val="22"/>
          <w:szCs w:val="22"/>
        </w:rPr>
        <w:t xml:space="preserve"> </w:t>
      </w:r>
      <w:proofErr w:type="spellStart"/>
      <w:r w:rsidR="009024B1">
        <w:rPr>
          <w:sz w:val="22"/>
          <w:szCs w:val="22"/>
        </w:rPr>
        <w:t>određenom</w:t>
      </w:r>
      <w:proofErr w:type="spellEnd"/>
      <w:r w:rsidR="009024B1">
        <w:rPr>
          <w:sz w:val="22"/>
          <w:szCs w:val="22"/>
        </w:rPr>
        <w:t xml:space="preserve"> </w:t>
      </w:r>
      <w:proofErr w:type="spellStart"/>
      <w:r w:rsidR="009024B1">
        <w:rPr>
          <w:sz w:val="22"/>
          <w:szCs w:val="22"/>
        </w:rPr>
        <w:t>od</w:t>
      </w:r>
      <w:proofErr w:type="spellEnd"/>
      <w:r w:rsidR="009024B1">
        <w:rPr>
          <w:sz w:val="22"/>
          <w:szCs w:val="22"/>
        </w:rPr>
        <w:t xml:space="preserve"> </w:t>
      </w:r>
      <w:proofErr w:type="spellStart"/>
      <w:r w:rsidR="009024B1">
        <w:rPr>
          <w:sz w:val="22"/>
          <w:szCs w:val="22"/>
        </w:rPr>
        <w:t>strane</w:t>
      </w:r>
      <w:proofErr w:type="spellEnd"/>
      <w:r w:rsidR="009024B1">
        <w:rPr>
          <w:sz w:val="22"/>
          <w:szCs w:val="22"/>
        </w:rPr>
        <w:t xml:space="preserve"> </w:t>
      </w:r>
      <w:proofErr w:type="spellStart"/>
      <w:r w:rsidR="009024B1">
        <w:rPr>
          <w:sz w:val="22"/>
          <w:szCs w:val="22"/>
        </w:rPr>
        <w:t>Ministarstva</w:t>
      </w:r>
      <w:proofErr w:type="spellEnd"/>
      <w:r w:rsidR="009024B1">
        <w:rPr>
          <w:sz w:val="22"/>
          <w:szCs w:val="22"/>
        </w:rPr>
        <w:t xml:space="preserve">. U </w:t>
      </w:r>
      <w:proofErr w:type="spellStart"/>
      <w:r w:rsidR="009024B1">
        <w:rPr>
          <w:sz w:val="22"/>
          <w:szCs w:val="22"/>
        </w:rPr>
        <w:t>odnosu</w:t>
      </w:r>
      <w:proofErr w:type="spellEnd"/>
      <w:r w:rsidR="009024B1">
        <w:rPr>
          <w:sz w:val="22"/>
          <w:szCs w:val="22"/>
        </w:rPr>
        <w:t xml:space="preserve"> </w:t>
      </w:r>
      <w:proofErr w:type="spellStart"/>
      <w:r w:rsidR="009024B1">
        <w:rPr>
          <w:sz w:val="22"/>
          <w:szCs w:val="22"/>
        </w:rPr>
        <w:t>na</w:t>
      </w:r>
      <w:proofErr w:type="spellEnd"/>
      <w:r w:rsidR="009024B1">
        <w:rPr>
          <w:sz w:val="22"/>
          <w:szCs w:val="22"/>
        </w:rPr>
        <w:t xml:space="preserve"> </w:t>
      </w:r>
      <w:proofErr w:type="spellStart"/>
      <w:r w:rsidR="009024B1">
        <w:rPr>
          <w:sz w:val="22"/>
          <w:szCs w:val="22"/>
        </w:rPr>
        <w:t>Financijski</w:t>
      </w:r>
      <w:proofErr w:type="spellEnd"/>
      <w:r w:rsidR="009024B1">
        <w:rPr>
          <w:sz w:val="22"/>
          <w:szCs w:val="22"/>
        </w:rPr>
        <w:t xml:space="preserve"> plan za 202</w:t>
      </w:r>
      <w:r w:rsidR="00896E25">
        <w:rPr>
          <w:sz w:val="22"/>
          <w:szCs w:val="22"/>
        </w:rPr>
        <w:t>5</w:t>
      </w:r>
      <w:r w:rsidR="009024B1">
        <w:rPr>
          <w:sz w:val="22"/>
          <w:szCs w:val="22"/>
        </w:rPr>
        <w:t xml:space="preserve">.g. </w:t>
      </w:r>
      <w:proofErr w:type="spellStart"/>
      <w:r w:rsidR="00896E25">
        <w:rPr>
          <w:sz w:val="22"/>
          <w:szCs w:val="22"/>
        </w:rPr>
        <w:t>povećane</w:t>
      </w:r>
      <w:proofErr w:type="spellEnd"/>
      <w:r w:rsidR="00896E25">
        <w:rPr>
          <w:sz w:val="22"/>
          <w:szCs w:val="22"/>
        </w:rPr>
        <w:t xml:space="preserve"> </w:t>
      </w:r>
      <w:proofErr w:type="spellStart"/>
      <w:r w:rsidR="00896E25">
        <w:rPr>
          <w:sz w:val="22"/>
          <w:szCs w:val="22"/>
        </w:rPr>
        <w:t>su</w:t>
      </w:r>
      <w:proofErr w:type="spellEnd"/>
      <w:r w:rsidR="00896E25">
        <w:rPr>
          <w:sz w:val="22"/>
          <w:szCs w:val="22"/>
        </w:rPr>
        <w:t xml:space="preserve"> </w:t>
      </w:r>
      <w:proofErr w:type="spellStart"/>
      <w:r w:rsidR="00896E25">
        <w:rPr>
          <w:sz w:val="22"/>
          <w:szCs w:val="22"/>
        </w:rPr>
        <w:t>naknade</w:t>
      </w:r>
      <w:proofErr w:type="spellEnd"/>
      <w:r w:rsidR="00896E25">
        <w:rPr>
          <w:sz w:val="22"/>
          <w:szCs w:val="22"/>
        </w:rPr>
        <w:t xml:space="preserve"> </w:t>
      </w:r>
      <w:proofErr w:type="spellStart"/>
      <w:r w:rsidR="00896E25">
        <w:rPr>
          <w:sz w:val="22"/>
          <w:szCs w:val="22"/>
        </w:rPr>
        <w:t>troškova</w:t>
      </w:r>
      <w:proofErr w:type="spellEnd"/>
      <w:r w:rsidR="00896E25">
        <w:rPr>
          <w:sz w:val="22"/>
          <w:szCs w:val="22"/>
        </w:rPr>
        <w:t xml:space="preserve"> </w:t>
      </w:r>
      <w:proofErr w:type="spellStart"/>
      <w:r w:rsidR="00896E25">
        <w:rPr>
          <w:sz w:val="22"/>
          <w:szCs w:val="22"/>
        </w:rPr>
        <w:t>zaposlenima</w:t>
      </w:r>
      <w:proofErr w:type="spellEnd"/>
      <w:r w:rsidR="00896E25">
        <w:rPr>
          <w:sz w:val="22"/>
          <w:szCs w:val="22"/>
        </w:rPr>
        <w:t xml:space="preserve"> (</w:t>
      </w:r>
      <w:proofErr w:type="spellStart"/>
      <w:r w:rsidR="00896E25">
        <w:rPr>
          <w:sz w:val="22"/>
          <w:szCs w:val="22"/>
        </w:rPr>
        <w:t>prijevoz</w:t>
      </w:r>
      <w:proofErr w:type="spellEnd"/>
      <w:r w:rsidR="00896E25">
        <w:rPr>
          <w:sz w:val="22"/>
          <w:szCs w:val="22"/>
        </w:rPr>
        <w:t xml:space="preserve"> </w:t>
      </w:r>
      <w:proofErr w:type="spellStart"/>
      <w:r w:rsidR="00896E25">
        <w:rPr>
          <w:sz w:val="22"/>
          <w:szCs w:val="22"/>
        </w:rPr>
        <w:t>na</w:t>
      </w:r>
      <w:proofErr w:type="spellEnd"/>
      <w:r w:rsidR="00896E25">
        <w:rPr>
          <w:sz w:val="22"/>
          <w:szCs w:val="22"/>
        </w:rPr>
        <w:t xml:space="preserve"> </w:t>
      </w:r>
      <w:proofErr w:type="spellStart"/>
      <w:r w:rsidR="00896E25">
        <w:rPr>
          <w:sz w:val="22"/>
          <w:szCs w:val="22"/>
        </w:rPr>
        <w:t>posao</w:t>
      </w:r>
      <w:proofErr w:type="spellEnd"/>
      <w:r w:rsidR="00896E25">
        <w:rPr>
          <w:sz w:val="22"/>
          <w:szCs w:val="22"/>
        </w:rPr>
        <w:t xml:space="preserve"> </w:t>
      </w:r>
      <w:proofErr w:type="spellStart"/>
      <w:r w:rsidR="00896E25">
        <w:rPr>
          <w:sz w:val="22"/>
          <w:szCs w:val="22"/>
        </w:rPr>
        <w:t>i</w:t>
      </w:r>
      <w:proofErr w:type="spellEnd"/>
      <w:r w:rsidR="00896E25">
        <w:rPr>
          <w:sz w:val="22"/>
          <w:szCs w:val="22"/>
        </w:rPr>
        <w:t xml:space="preserve"> s </w:t>
      </w:r>
      <w:proofErr w:type="spellStart"/>
      <w:r w:rsidR="00896E25">
        <w:rPr>
          <w:sz w:val="22"/>
          <w:szCs w:val="22"/>
        </w:rPr>
        <w:t>posla</w:t>
      </w:r>
      <w:proofErr w:type="spellEnd"/>
      <w:r w:rsidR="00896E25">
        <w:rPr>
          <w:sz w:val="22"/>
          <w:szCs w:val="22"/>
        </w:rPr>
        <w:t xml:space="preserve">, </w:t>
      </w:r>
      <w:proofErr w:type="spellStart"/>
      <w:r w:rsidR="00896E25">
        <w:rPr>
          <w:sz w:val="22"/>
          <w:szCs w:val="22"/>
        </w:rPr>
        <w:t>seminari</w:t>
      </w:r>
      <w:proofErr w:type="spellEnd"/>
      <w:r w:rsidR="00896E25">
        <w:rPr>
          <w:sz w:val="22"/>
          <w:szCs w:val="22"/>
        </w:rPr>
        <w:t xml:space="preserve">), </w:t>
      </w:r>
      <w:proofErr w:type="spellStart"/>
      <w:r w:rsidR="009024B1">
        <w:rPr>
          <w:sz w:val="22"/>
          <w:szCs w:val="22"/>
        </w:rPr>
        <w:t>rashodi</w:t>
      </w:r>
      <w:proofErr w:type="spellEnd"/>
      <w:r w:rsidR="009024B1">
        <w:rPr>
          <w:sz w:val="22"/>
          <w:szCs w:val="22"/>
        </w:rPr>
        <w:t xml:space="preserve"> </w:t>
      </w:r>
      <w:r w:rsidR="00896E25">
        <w:rPr>
          <w:sz w:val="22"/>
          <w:szCs w:val="22"/>
        </w:rPr>
        <w:t xml:space="preserve">za </w:t>
      </w:r>
      <w:proofErr w:type="spellStart"/>
      <w:r w:rsidR="00896E25">
        <w:rPr>
          <w:sz w:val="22"/>
          <w:szCs w:val="22"/>
        </w:rPr>
        <w:t>materi</w:t>
      </w:r>
      <w:r w:rsidR="002F21E8">
        <w:rPr>
          <w:sz w:val="22"/>
          <w:szCs w:val="22"/>
        </w:rPr>
        <w:t>j</w:t>
      </w:r>
      <w:r w:rsidR="00896E25">
        <w:rPr>
          <w:sz w:val="22"/>
          <w:szCs w:val="22"/>
        </w:rPr>
        <w:t>al</w:t>
      </w:r>
      <w:proofErr w:type="spellEnd"/>
      <w:r w:rsidR="00896E25">
        <w:rPr>
          <w:sz w:val="22"/>
          <w:szCs w:val="22"/>
        </w:rPr>
        <w:t xml:space="preserve"> </w:t>
      </w:r>
      <w:proofErr w:type="spellStart"/>
      <w:r w:rsidR="00896E25">
        <w:rPr>
          <w:sz w:val="22"/>
          <w:szCs w:val="22"/>
        </w:rPr>
        <w:t>i</w:t>
      </w:r>
      <w:proofErr w:type="spellEnd"/>
      <w:r w:rsidR="00896E25">
        <w:rPr>
          <w:sz w:val="22"/>
          <w:szCs w:val="22"/>
        </w:rPr>
        <w:t xml:space="preserve"> </w:t>
      </w:r>
      <w:proofErr w:type="spellStart"/>
      <w:r w:rsidR="00896E25">
        <w:rPr>
          <w:sz w:val="22"/>
          <w:szCs w:val="22"/>
        </w:rPr>
        <w:t>energiju</w:t>
      </w:r>
      <w:proofErr w:type="spellEnd"/>
      <w:r w:rsidR="00896E25">
        <w:rPr>
          <w:sz w:val="22"/>
          <w:szCs w:val="22"/>
        </w:rPr>
        <w:t xml:space="preserve"> (</w:t>
      </w:r>
      <w:proofErr w:type="spellStart"/>
      <w:r w:rsidR="00896E25">
        <w:rPr>
          <w:sz w:val="22"/>
          <w:szCs w:val="22"/>
        </w:rPr>
        <w:t>uredski</w:t>
      </w:r>
      <w:proofErr w:type="spellEnd"/>
      <w:r w:rsidR="00896E25">
        <w:rPr>
          <w:sz w:val="22"/>
          <w:szCs w:val="22"/>
        </w:rPr>
        <w:t xml:space="preserve"> material, </w:t>
      </w:r>
      <w:proofErr w:type="spellStart"/>
      <w:r w:rsidR="00896E25">
        <w:rPr>
          <w:sz w:val="22"/>
          <w:szCs w:val="22"/>
        </w:rPr>
        <w:t>namirnice</w:t>
      </w:r>
      <w:proofErr w:type="spellEnd"/>
      <w:r w:rsidR="00896E25">
        <w:rPr>
          <w:sz w:val="22"/>
          <w:szCs w:val="22"/>
        </w:rPr>
        <w:t xml:space="preserve">, </w:t>
      </w:r>
      <w:proofErr w:type="spellStart"/>
      <w:r w:rsidR="00896E25">
        <w:rPr>
          <w:sz w:val="22"/>
          <w:szCs w:val="22"/>
        </w:rPr>
        <w:t>materi</w:t>
      </w:r>
      <w:r w:rsidR="002F21E8">
        <w:rPr>
          <w:sz w:val="22"/>
          <w:szCs w:val="22"/>
        </w:rPr>
        <w:t>j</w:t>
      </w:r>
      <w:r w:rsidR="00896E25">
        <w:rPr>
          <w:sz w:val="22"/>
          <w:szCs w:val="22"/>
        </w:rPr>
        <w:t>al</w:t>
      </w:r>
      <w:proofErr w:type="spellEnd"/>
      <w:r w:rsidR="00896E25">
        <w:rPr>
          <w:sz w:val="22"/>
          <w:szCs w:val="22"/>
        </w:rPr>
        <w:t xml:space="preserve"> za </w:t>
      </w:r>
      <w:proofErr w:type="spellStart"/>
      <w:r w:rsidR="00896E25">
        <w:rPr>
          <w:sz w:val="22"/>
          <w:szCs w:val="22"/>
        </w:rPr>
        <w:t>zdravstvenu</w:t>
      </w:r>
      <w:proofErr w:type="spellEnd"/>
      <w:r w:rsidR="00896E25">
        <w:rPr>
          <w:sz w:val="22"/>
          <w:szCs w:val="22"/>
        </w:rPr>
        <w:t xml:space="preserve"> </w:t>
      </w:r>
      <w:proofErr w:type="spellStart"/>
      <w:r w:rsidR="00896E25">
        <w:rPr>
          <w:sz w:val="22"/>
          <w:szCs w:val="22"/>
        </w:rPr>
        <w:t>zaštitu</w:t>
      </w:r>
      <w:proofErr w:type="spellEnd"/>
      <w:r w:rsidR="00896E25">
        <w:rPr>
          <w:sz w:val="22"/>
          <w:szCs w:val="22"/>
        </w:rPr>
        <w:t xml:space="preserve">, </w:t>
      </w:r>
      <w:proofErr w:type="spellStart"/>
      <w:r w:rsidR="002F21E8">
        <w:rPr>
          <w:sz w:val="22"/>
          <w:szCs w:val="22"/>
        </w:rPr>
        <w:t>energija</w:t>
      </w:r>
      <w:proofErr w:type="spellEnd"/>
      <w:r w:rsidR="002F21E8">
        <w:rPr>
          <w:sz w:val="22"/>
          <w:szCs w:val="22"/>
        </w:rPr>
        <w:t xml:space="preserve">, </w:t>
      </w:r>
      <w:proofErr w:type="spellStart"/>
      <w:r w:rsidR="00896E25">
        <w:rPr>
          <w:sz w:val="22"/>
          <w:szCs w:val="22"/>
        </w:rPr>
        <w:t>sitni</w:t>
      </w:r>
      <w:proofErr w:type="spellEnd"/>
      <w:r w:rsidR="00896E25">
        <w:rPr>
          <w:sz w:val="22"/>
          <w:szCs w:val="22"/>
        </w:rPr>
        <w:t xml:space="preserve"> </w:t>
      </w:r>
      <w:proofErr w:type="spellStart"/>
      <w:r w:rsidR="00896E25">
        <w:rPr>
          <w:sz w:val="22"/>
          <w:szCs w:val="22"/>
        </w:rPr>
        <w:t>invent</w:t>
      </w:r>
      <w:r w:rsidR="002F21E8">
        <w:rPr>
          <w:sz w:val="22"/>
          <w:szCs w:val="22"/>
        </w:rPr>
        <w:t>a</w:t>
      </w:r>
      <w:r w:rsidR="00896E25">
        <w:rPr>
          <w:sz w:val="22"/>
          <w:szCs w:val="22"/>
        </w:rPr>
        <w:t>r</w:t>
      </w:r>
      <w:proofErr w:type="spellEnd"/>
      <w:r w:rsidR="002F21E8">
        <w:rPr>
          <w:sz w:val="22"/>
          <w:szCs w:val="22"/>
        </w:rPr>
        <w:t>,</w:t>
      </w:r>
      <w:r w:rsidR="00896E25">
        <w:rPr>
          <w:sz w:val="22"/>
          <w:szCs w:val="22"/>
        </w:rPr>
        <w:t xml:space="preserve"> </w:t>
      </w:r>
      <w:proofErr w:type="spellStart"/>
      <w:r w:rsidR="00896E25">
        <w:rPr>
          <w:sz w:val="22"/>
          <w:szCs w:val="22"/>
        </w:rPr>
        <w:t>službena</w:t>
      </w:r>
      <w:proofErr w:type="spellEnd"/>
      <w:r w:rsidR="00896E25">
        <w:rPr>
          <w:sz w:val="22"/>
          <w:szCs w:val="22"/>
        </w:rPr>
        <w:t xml:space="preserve"> </w:t>
      </w:r>
      <w:proofErr w:type="spellStart"/>
      <w:r w:rsidR="00896E25">
        <w:rPr>
          <w:sz w:val="22"/>
          <w:szCs w:val="22"/>
        </w:rPr>
        <w:t>odjeća</w:t>
      </w:r>
      <w:proofErr w:type="spellEnd"/>
      <w:r w:rsidR="00896E25">
        <w:rPr>
          <w:sz w:val="22"/>
          <w:szCs w:val="22"/>
        </w:rPr>
        <w:t xml:space="preserve"> </w:t>
      </w:r>
      <w:proofErr w:type="spellStart"/>
      <w:r w:rsidR="00896E25">
        <w:rPr>
          <w:sz w:val="22"/>
          <w:szCs w:val="22"/>
        </w:rPr>
        <w:t>i</w:t>
      </w:r>
      <w:proofErr w:type="spellEnd"/>
      <w:r w:rsidR="00896E25">
        <w:rPr>
          <w:sz w:val="22"/>
          <w:szCs w:val="22"/>
        </w:rPr>
        <w:t xml:space="preserve"> </w:t>
      </w:r>
      <w:proofErr w:type="spellStart"/>
      <w:r w:rsidR="00896E25">
        <w:rPr>
          <w:sz w:val="22"/>
          <w:szCs w:val="22"/>
        </w:rPr>
        <w:t>obuća</w:t>
      </w:r>
      <w:proofErr w:type="spellEnd"/>
      <w:r w:rsidR="00896E25">
        <w:rPr>
          <w:sz w:val="22"/>
          <w:szCs w:val="22"/>
        </w:rPr>
        <w:t xml:space="preserve">), </w:t>
      </w:r>
      <w:proofErr w:type="spellStart"/>
      <w:r w:rsidR="002F21E8">
        <w:rPr>
          <w:sz w:val="22"/>
          <w:szCs w:val="22"/>
        </w:rPr>
        <w:t>r</w:t>
      </w:r>
      <w:r w:rsidR="00896E25">
        <w:rPr>
          <w:sz w:val="22"/>
          <w:szCs w:val="22"/>
        </w:rPr>
        <w:t>ashodi</w:t>
      </w:r>
      <w:proofErr w:type="spellEnd"/>
      <w:r w:rsidR="00896E25">
        <w:rPr>
          <w:sz w:val="22"/>
          <w:szCs w:val="22"/>
        </w:rPr>
        <w:t xml:space="preserve"> za </w:t>
      </w:r>
      <w:proofErr w:type="spellStart"/>
      <w:r w:rsidR="00896E25">
        <w:rPr>
          <w:sz w:val="22"/>
          <w:szCs w:val="22"/>
        </w:rPr>
        <w:t>usluge</w:t>
      </w:r>
      <w:proofErr w:type="spellEnd"/>
      <w:r w:rsidR="00896E25">
        <w:rPr>
          <w:sz w:val="22"/>
          <w:szCs w:val="22"/>
        </w:rPr>
        <w:t xml:space="preserve"> (</w:t>
      </w:r>
      <w:proofErr w:type="spellStart"/>
      <w:r w:rsidR="00896E25">
        <w:rPr>
          <w:sz w:val="22"/>
          <w:szCs w:val="22"/>
        </w:rPr>
        <w:t>usluge</w:t>
      </w:r>
      <w:proofErr w:type="spellEnd"/>
      <w:r w:rsidR="00896E25">
        <w:rPr>
          <w:sz w:val="22"/>
          <w:szCs w:val="22"/>
        </w:rPr>
        <w:t xml:space="preserve"> </w:t>
      </w:r>
      <w:proofErr w:type="spellStart"/>
      <w:r w:rsidR="00896E25">
        <w:rPr>
          <w:sz w:val="22"/>
          <w:szCs w:val="22"/>
        </w:rPr>
        <w:t>telefona</w:t>
      </w:r>
      <w:proofErr w:type="spellEnd"/>
      <w:r w:rsidR="00896E25">
        <w:rPr>
          <w:sz w:val="22"/>
          <w:szCs w:val="22"/>
        </w:rPr>
        <w:t xml:space="preserve">, </w:t>
      </w:r>
      <w:proofErr w:type="spellStart"/>
      <w:r w:rsidR="00896E25">
        <w:rPr>
          <w:sz w:val="22"/>
          <w:szCs w:val="22"/>
        </w:rPr>
        <w:t>sistematski</w:t>
      </w:r>
      <w:proofErr w:type="spellEnd"/>
      <w:r w:rsidR="00896E25">
        <w:rPr>
          <w:sz w:val="22"/>
          <w:szCs w:val="22"/>
        </w:rPr>
        <w:t xml:space="preserve"> </w:t>
      </w:r>
      <w:proofErr w:type="spellStart"/>
      <w:r w:rsidR="00896E25">
        <w:rPr>
          <w:sz w:val="22"/>
          <w:szCs w:val="22"/>
        </w:rPr>
        <w:t>pregledi</w:t>
      </w:r>
      <w:proofErr w:type="spellEnd"/>
      <w:r w:rsidR="002F21E8">
        <w:rPr>
          <w:sz w:val="22"/>
          <w:szCs w:val="22"/>
        </w:rPr>
        <w:t xml:space="preserve"> </w:t>
      </w:r>
      <w:proofErr w:type="spellStart"/>
      <w:r w:rsidR="00896E25">
        <w:rPr>
          <w:sz w:val="22"/>
          <w:szCs w:val="22"/>
        </w:rPr>
        <w:t>zaposlenika</w:t>
      </w:r>
      <w:proofErr w:type="spellEnd"/>
      <w:r w:rsidR="00896E25">
        <w:rPr>
          <w:sz w:val="22"/>
          <w:szCs w:val="22"/>
        </w:rPr>
        <w:t xml:space="preserve">, </w:t>
      </w:r>
      <w:proofErr w:type="spellStart"/>
      <w:r w:rsidR="00896E25">
        <w:rPr>
          <w:sz w:val="22"/>
          <w:szCs w:val="22"/>
        </w:rPr>
        <w:t>zaštitarske</w:t>
      </w:r>
      <w:proofErr w:type="spellEnd"/>
      <w:r w:rsidR="00896E25">
        <w:rPr>
          <w:sz w:val="22"/>
          <w:szCs w:val="22"/>
        </w:rPr>
        <w:t xml:space="preserve"> </w:t>
      </w:r>
      <w:proofErr w:type="spellStart"/>
      <w:r w:rsidR="00896E25">
        <w:rPr>
          <w:sz w:val="22"/>
          <w:szCs w:val="22"/>
        </w:rPr>
        <w:t>usluge</w:t>
      </w:r>
      <w:proofErr w:type="spellEnd"/>
      <w:r w:rsidR="00896E25">
        <w:rPr>
          <w:sz w:val="22"/>
          <w:szCs w:val="22"/>
        </w:rPr>
        <w:t>).</w:t>
      </w:r>
    </w:p>
    <w:p w14:paraId="05622070" w14:textId="77777777" w:rsidR="002F21E8" w:rsidRPr="005E4FF4" w:rsidRDefault="002F21E8" w:rsidP="007F370A">
      <w:pPr>
        <w:jc w:val="both"/>
        <w:rPr>
          <w:sz w:val="22"/>
          <w:szCs w:val="22"/>
        </w:rPr>
      </w:pPr>
    </w:p>
    <w:p w14:paraId="2626C5B1" w14:textId="77777777" w:rsidR="00F86F7C" w:rsidRPr="005E4FF4" w:rsidRDefault="00F86F7C" w:rsidP="00F86F7C">
      <w:pPr>
        <w:pStyle w:val="Odlomakpopisa"/>
        <w:numPr>
          <w:ilvl w:val="1"/>
          <w:numId w:val="1"/>
        </w:numPr>
        <w:jc w:val="both"/>
        <w:rPr>
          <w:rFonts w:ascii="Times New Roman" w:hAnsi="Times New Roman"/>
          <w:b/>
        </w:rPr>
      </w:pPr>
      <w:r w:rsidRPr="005E4FF4">
        <w:rPr>
          <w:rFonts w:ascii="Times New Roman" w:hAnsi="Times New Roman"/>
          <w:b/>
        </w:rPr>
        <w:t>Financijski rashodi</w:t>
      </w:r>
      <w:r w:rsidR="00AC44D3" w:rsidRPr="005E4FF4">
        <w:rPr>
          <w:rFonts w:ascii="Times New Roman" w:hAnsi="Times New Roman"/>
          <w:b/>
        </w:rPr>
        <w:t xml:space="preserve"> – skupina 34</w:t>
      </w:r>
    </w:p>
    <w:p w14:paraId="387AEA8C" w14:textId="6136CD15" w:rsidR="00F86F7C" w:rsidRPr="005E4FF4" w:rsidRDefault="00924AB5" w:rsidP="00F86F7C">
      <w:pPr>
        <w:jc w:val="both"/>
        <w:rPr>
          <w:sz w:val="22"/>
          <w:szCs w:val="22"/>
        </w:rPr>
      </w:pPr>
      <w:proofErr w:type="spellStart"/>
      <w:r w:rsidRPr="005E4FF4">
        <w:rPr>
          <w:sz w:val="22"/>
          <w:szCs w:val="22"/>
        </w:rPr>
        <w:t>F</w:t>
      </w:r>
      <w:r w:rsidR="00F86F7C" w:rsidRPr="005E4FF4">
        <w:rPr>
          <w:sz w:val="22"/>
          <w:szCs w:val="22"/>
        </w:rPr>
        <w:t>inancijski</w:t>
      </w:r>
      <w:proofErr w:type="spellEnd"/>
      <w:r w:rsidR="00F86F7C" w:rsidRPr="005E4FF4">
        <w:rPr>
          <w:sz w:val="22"/>
          <w:szCs w:val="22"/>
        </w:rPr>
        <w:t xml:space="preserve"> </w:t>
      </w:r>
      <w:proofErr w:type="spellStart"/>
      <w:r w:rsidR="00F86F7C" w:rsidRPr="005E4FF4">
        <w:rPr>
          <w:sz w:val="22"/>
          <w:szCs w:val="22"/>
        </w:rPr>
        <w:t>rashodi</w:t>
      </w:r>
      <w:proofErr w:type="spellEnd"/>
      <w:r w:rsidR="00F86F7C" w:rsidRPr="005E4FF4">
        <w:rPr>
          <w:sz w:val="22"/>
          <w:szCs w:val="22"/>
        </w:rPr>
        <w:t xml:space="preserve"> </w:t>
      </w:r>
      <w:r w:rsidRPr="005E4FF4">
        <w:rPr>
          <w:sz w:val="22"/>
          <w:szCs w:val="22"/>
        </w:rPr>
        <w:t>(</w:t>
      </w:r>
      <w:proofErr w:type="spellStart"/>
      <w:r w:rsidRPr="005E4FF4">
        <w:rPr>
          <w:sz w:val="22"/>
          <w:szCs w:val="22"/>
        </w:rPr>
        <w:t>skupina</w:t>
      </w:r>
      <w:proofErr w:type="spellEnd"/>
      <w:r w:rsidRPr="005E4FF4">
        <w:rPr>
          <w:sz w:val="22"/>
          <w:szCs w:val="22"/>
        </w:rPr>
        <w:t xml:space="preserve"> </w:t>
      </w:r>
      <w:proofErr w:type="spellStart"/>
      <w:r w:rsidRPr="005E4FF4">
        <w:rPr>
          <w:sz w:val="22"/>
          <w:szCs w:val="22"/>
        </w:rPr>
        <w:t>računa</w:t>
      </w:r>
      <w:proofErr w:type="spellEnd"/>
      <w:r w:rsidRPr="005E4FF4">
        <w:rPr>
          <w:sz w:val="22"/>
          <w:szCs w:val="22"/>
        </w:rPr>
        <w:t xml:space="preserve"> 34) </w:t>
      </w:r>
      <w:r w:rsidR="00A74CC6" w:rsidRPr="005E4FF4">
        <w:rPr>
          <w:sz w:val="22"/>
          <w:szCs w:val="22"/>
        </w:rPr>
        <w:t>za</w:t>
      </w:r>
      <w:r w:rsidR="00F86F7C" w:rsidRPr="005E4FF4">
        <w:rPr>
          <w:sz w:val="22"/>
          <w:szCs w:val="22"/>
        </w:rPr>
        <w:t xml:space="preserve"> </w:t>
      </w:r>
      <w:r w:rsidR="00844C1A" w:rsidRPr="005E4FF4">
        <w:rPr>
          <w:sz w:val="22"/>
          <w:szCs w:val="22"/>
        </w:rPr>
        <w:t>202</w:t>
      </w:r>
      <w:r w:rsidR="002F21E8">
        <w:rPr>
          <w:sz w:val="22"/>
          <w:szCs w:val="22"/>
        </w:rPr>
        <w:t>6</w:t>
      </w:r>
      <w:r w:rsidR="00844C1A" w:rsidRPr="005E4FF4">
        <w:rPr>
          <w:sz w:val="22"/>
          <w:szCs w:val="22"/>
        </w:rPr>
        <w:t>.</w:t>
      </w:r>
      <w:r w:rsidR="00A50715" w:rsidRPr="005E4FF4">
        <w:rPr>
          <w:sz w:val="22"/>
          <w:szCs w:val="22"/>
        </w:rPr>
        <w:t xml:space="preserve"> </w:t>
      </w:r>
      <w:r w:rsidR="002567FD" w:rsidRPr="005E4FF4">
        <w:rPr>
          <w:sz w:val="22"/>
          <w:szCs w:val="22"/>
        </w:rPr>
        <w:t>–</w:t>
      </w:r>
      <w:r w:rsidR="00A50715" w:rsidRPr="005E4FF4">
        <w:rPr>
          <w:sz w:val="22"/>
          <w:szCs w:val="22"/>
        </w:rPr>
        <w:t xml:space="preserve"> </w:t>
      </w:r>
      <w:r w:rsidR="00630EC2" w:rsidRPr="005E4FF4">
        <w:rPr>
          <w:sz w:val="22"/>
          <w:szCs w:val="22"/>
        </w:rPr>
        <w:t>202</w:t>
      </w:r>
      <w:r w:rsidR="002F21E8">
        <w:rPr>
          <w:sz w:val="22"/>
          <w:szCs w:val="22"/>
        </w:rPr>
        <w:t>8</w:t>
      </w:r>
      <w:r w:rsidR="00630EC2" w:rsidRPr="005E4FF4">
        <w:rPr>
          <w:sz w:val="22"/>
          <w:szCs w:val="22"/>
        </w:rPr>
        <w:t>.</w:t>
      </w:r>
      <w:r w:rsidR="00D60378">
        <w:rPr>
          <w:sz w:val="22"/>
          <w:szCs w:val="22"/>
        </w:rPr>
        <w:t xml:space="preserve"> </w:t>
      </w:r>
      <w:r w:rsidR="00630EC2" w:rsidRPr="005E4FF4">
        <w:rPr>
          <w:sz w:val="22"/>
          <w:szCs w:val="22"/>
        </w:rPr>
        <w:t xml:space="preserve">g. </w:t>
      </w:r>
      <w:proofErr w:type="spellStart"/>
      <w:r w:rsidRPr="005E4FF4">
        <w:rPr>
          <w:sz w:val="22"/>
          <w:szCs w:val="22"/>
        </w:rPr>
        <w:t>planirani</w:t>
      </w:r>
      <w:proofErr w:type="spellEnd"/>
      <w:r w:rsidRPr="005E4FF4">
        <w:rPr>
          <w:sz w:val="22"/>
          <w:szCs w:val="22"/>
        </w:rPr>
        <w:t xml:space="preserve"> </w:t>
      </w:r>
      <w:proofErr w:type="spellStart"/>
      <w:r w:rsidRPr="005E4FF4">
        <w:rPr>
          <w:sz w:val="22"/>
          <w:szCs w:val="22"/>
        </w:rPr>
        <w:t>su</w:t>
      </w:r>
      <w:proofErr w:type="spellEnd"/>
      <w:r w:rsidRPr="005E4FF4">
        <w:rPr>
          <w:sz w:val="22"/>
          <w:szCs w:val="22"/>
        </w:rPr>
        <w:t xml:space="preserve"> u </w:t>
      </w:r>
      <w:proofErr w:type="spellStart"/>
      <w:r w:rsidRPr="005E4FF4">
        <w:rPr>
          <w:sz w:val="22"/>
          <w:szCs w:val="22"/>
        </w:rPr>
        <w:t>iznosu</w:t>
      </w:r>
      <w:proofErr w:type="spellEnd"/>
      <w:r w:rsidRPr="005E4FF4">
        <w:rPr>
          <w:sz w:val="22"/>
          <w:szCs w:val="22"/>
        </w:rPr>
        <w:t xml:space="preserve"> od 1.99</w:t>
      </w:r>
      <w:r w:rsidR="00600B1F">
        <w:rPr>
          <w:sz w:val="22"/>
          <w:szCs w:val="22"/>
        </w:rPr>
        <w:t>2</w:t>
      </w:r>
      <w:r w:rsidRPr="005E4FF4">
        <w:rPr>
          <w:sz w:val="22"/>
          <w:szCs w:val="22"/>
        </w:rPr>
        <w:t xml:space="preserve">,00 </w:t>
      </w:r>
      <w:proofErr w:type="spellStart"/>
      <w:r w:rsidRPr="005E4FF4">
        <w:rPr>
          <w:sz w:val="22"/>
          <w:szCs w:val="22"/>
        </w:rPr>
        <w:t>eura</w:t>
      </w:r>
      <w:proofErr w:type="spellEnd"/>
      <w:r w:rsidRPr="005E4FF4">
        <w:rPr>
          <w:sz w:val="22"/>
          <w:szCs w:val="22"/>
        </w:rPr>
        <w:t xml:space="preserve"> za </w:t>
      </w:r>
      <w:proofErr w:type="spellStart"/>
      <w:r w:rsidRPr="005E4FF4">
        <w:rPr>
          <w:sz w:val="22"/>
          <w:szCs w:val="22"/>
        </w:rPr>
        <w:t>svaku</w:t>
      </w:r>
      <w:proofErr w:type="spellEnd"/>
      <w:r w:rsidRPr="005E4FF4">
        <w:rPr>
          <w:sz w:val="22"/>
          <w:szCs w:val="22"/>
        </w:rPr>
        <w:t xml:space="preserve"> </w:t>
      </w:r>
      <w:proofErr w:type="spellStart"/>
      <w:r w:rsidRPr="005E4FF4">
        <w:rPr>
          <w:sz w:val="22"/>
          <w:szCs w:val="22"/>
        </w:rPr>
        <w:t>godinu</w:t>
      </w:r>
      <w:proofErr w:type="spellEnd"/>
      <w:r w:rsidR="001C0BB4">
        <w:rPr>
          <w:sz w:val="22"/>
          <w:szCs w:val="22"/>
        </w:rPr>
        <w:t xml:space="preserve">. </w:t>
      </w:r>
      <w:proofErr w:type="spellStart"/>
      <w:r w:rsidR="001C0BB4">
        <w:rPr>
          <w:sz w:val="22"/>
          <w:szCs w:val="22"/>
        </w:rPr>
        <w:t>Rashodi</w:t>
      </w:r>
      <w:proofErr w:type="spellEnd"/>
      <w:r w:rsidR="001C0BB4">
        <w:rPr>
          <w:sz w:val="22"/>
          <w:szCs w:val="22"/>
        </w:rPr>
        <w:t xml:space="preserve"> se </w:t>
      </w:r>
      <w:proofErr w:type="spellStart"/>
      <w:r w:rsidR="001C0BB4">
        <w:rPr>
          <w:sz w:val="22"/>
          <w:szCs w:val="22"/>
        </w:rPr>
        <w:t>odnose</w:t>
      </w:r>
      <w:proofErr w:type="spellEnd"/>
      <w:r w:rsidR="001C0BB4">
        <w:rPr>
          <w:sz w:val="22"/>
          <w:szCs w:val="22"/>
        </w:rPr>
        <w:t xml:space="preserve"> </w:t>
      </w:r>
      <w:proofErr w:type="spellStart"/>
      <w:r w:rsidR="00DA4D6F">
        <w:rPr>
          <w:sz w:val="22"/>
          <w:szCs w:val="22"/>
        </w:rPr>
        <w:t>na</w:t>
      </w:r>
      <w:proofErr w:type="spellEnd"/>
      <w:r w:rsidR="00DA4D6F">
        <w:rPr>
          <w:sz w:val="22"/>
          <w:szCs w:val="22"/>
        </w:rPr>
        <w:t xml:space="preserve"> </w:t>
      </w:r>
      <w:proofErr w:type="spellStart"/>
      <w:r w:rsidR="001C0BB4">
        <w:rPr>
          <w:sz w:val="22"/>
          <w:szCs w:val="22"/>
        </w:rPr>
        <w:t>usluge</w:t>
      </w:r>
      <w:proofErr w:type="spellEnd"/>
      <w:r w:rsidR="001C0BB4">
        <w:rPr>
          <w:sz w:val="22"/>
          <w:szCs w:val="22"/>
        </w:rPr>
        <w:t xml:space="preserve"> </w:t>
      </w:r>
      <w:proofErr w:type="spellStart"/>
      <w:r w:rsidR="001C0BB4">
        <w:rPr>
          <w:sz w:val="22"/>
          <w:szCs w:val="22"/>
        </w:rPr>
        <w:t>platnog</w:t>
      </w:r>
      <w:proofErr w:type="spellEnd"/>
      <w:r w:rsidR="001C0BB4">
        <w:rPr>
          <w:sz w:val="22"/>
          <w:szCs w:val="22"/>
        </w:rPr>
        <w:t xml:space="preserve"> </w:t>
      </w:r>
      <w:proofErr w:type="spellStart"/>
      <w:r w:rsidR="001C0BB4">
        <w:rPr>
          <w:sz w:val="22"/>
          <w:szCs w:val="22"/>
        </w:rPr>
        <w:t>prometa</w:t>
      </w:r>
      <w:proofErr w:type="spellEnd"/>
      <w:r w:rsidR="001C0BB4">
        <w:rPr>
          <w:sz w:val="22"/>
          <w:szCs w:val="22"/>
        </w:rPr>
        <w:t xml:space="preserve">, </w:t>
      </w:r>
      <w:proofErr w:type="spellStart"/>
      <w:r w:rsidR="001C0BB4">
        <w:rPr>
          <w:sz w:val="22"/>
          <w:szCs w:val="22"/>
        </w:rPr>
        <w:t>troškove</w:t>
      </w:r>
      <w:proofErr w:type="spellEnd"/>
      <w:r w:rsidR="001C0BB4">
        <w:rPr>
          <w:sz w:val="22"/>
          <w:szCs w:val="22"/>
        </w:rPr>
        <w:t xml:space="preserve"> </w:t>
      </w:r>
      <w:proofErr w:type="spellStart"/>
      <w:r w:rsidR="001C0BB4">
        <w:rPr>
          <w:sz w:val="22"/>
          <w:szCs w:val="22"/>
        </w:rPr>
        <w:t>korištenja</w:t>
      </w:r>
      <w:proofErr w:type="spellEnd"/>
      <w:r w:rsidR="001C0BB4">
        <w:rPr>
          <w:sz w:val="22"/>
          <w:szCs w:val="22"/>
        </w:rPr>
        <w:t xml:space="preserve"> </w:t>
      </w:r>
      <w:proofErr w:type="spellStart"/>
      <w:r w:rsidR="00DA4D6F">
        <w:rPr>
          <w:sz w:val="22"/>
          <w:szCs w:val="22"/>
        </w:rPr>
        <w:t>usluge</w:t>
      </w:r>
      <w:proofErr w:type="spellEnd"/>
      <w:r w:rsidR="00DA4D6F">
        <w:rPr>
          <w:sz w:val="22"/>
          <w:szCs w:val="22"/>
        </w:rPr>
        <w:t xml:space="preserve"> e-</w:t>
      </w:r>
      <w:proofErr w:type="spellStart"/>
      <w:r w:rsidR="00DA4D6F">
        <w:rPr>
          <w:sz w:val="22"/>
          <w:szCs w:val="22"/>
        </w:rPr>
        <w:t>računa</w:t>
      </w:r>
      <w:proofErr w:type="spellEnd"/>
      <w:r w:rsidR="00DA4D6F">
        <w:rPr>
          <w:sz w:val="22"/>
          <w:szCs w:val="22"/>
        </w:rPr>
        <w:t xml:space="preserve"> </w:t>
      </w:r>
      <w:proofErr w:type="spellStart"/>
      <w:r w:rsidR="00DA4D6F">
        <w:rPr>
          <w:sz w:val="22"/>
          <w:szCs w:val="22"/>
        </w:rPr>
        <w:t>i</w:t>
      </w:r>
      <w:proofErr w:type="spellEnd"/>
      <w:r w:rsidR="00DA4D6F">
        <w:rPr>
          <w:sz w:val="22"/>
          <w:szCs w:val="22"/>
        </w:rPr>
        <w:t xml:space="preserve"> FINA </w:t>
      </w:r>
      <w:proofErr w:type="spellStart"/>
      <w:r w:rsidR="00DA4D6F">
        <w:rPr>
          <w:sz w:val="22"/>
          <w:szCs w:val="22"/>
        </w:rPr>
        <w:t>certifikata</w:t>
      </w:r>
      <w:proofErr w:type="spellEnd"/>
      <w:r w:rsidR="00DA4D6F">
        <w:rPr>
          <w:sz w:val="22"/>
          <w:szCs w:val="22"/>
        </w:rPr>
        <w:t>.</w:t>
      </w:r>
    </w:p>
    <w:p w14:paraId="5E84CF21" w14:textId="77777777" w:rsidR="00F86F7C" w:rsidRPr="005E4FF4" w:rsidRDefault="00F86F7C" w:rsidP="007F370A">
      <w:pPr>
        <w:jc w:val="both"/>
        <w:rPr>
          <w:sz w:val="22"/>
          <w:szCs w:val="22"/>
        </w:rPr>
      </w:pPr>
    </w:p>
    <w:p w14:paraId="280B0FC3" w14:textId="77777777" w:rsidR="007F370A" w:rsidRPr="005E4FF4" w:rsidRDefault="007F370A" w:rsidP="00F86F7C">
      <w:pPr>
        <w:pStyle w:val="Odlomakpopisa"/>
        <w:numPr>
          <w:ilvl w:val="1"/>
          <w:numId w:val="1"/>
        </w:numPr>
        <w:jc w:val="both"/>
        <w:rPr>
          <w:rFonts w:ascii="Times New Roman" w:hAnsi="Times New Roman"/>
          <w:b/>
        </w:rPr>
      </w:pPr>
      <w:r w:rsidRPr="005E4FF4">
        <w:rPr>
          <w:rFonts w:ascii="Times New Roman" w:hAnsi="Times New Roman"/>
          <w:b/>
        </w:rPr>
        <w:t>Naknade građanima i kućanstvima</w:t>
      </w:r>
      <w:r w:rsidR="00AC44D3" w:rsidRPr="005E4FF4">
        <w:rPr>
          <w:rFonts w:ascii="Times New Roman" w:hAnsi="Times New Roman"/>
          <w:b/>
        </w:rPr>
        <w:t xml:space="preserve"> – skupina 37</w:t>
      </w:r>
    </w:p>
    <w:p w14:paraId="4B687F76" w14:textId="77777777" w:rsidR="00F86F7C" w:rsidRPr="005E4FF4" w:rsidRDefault="007F370A" w:rsidP="007F370A">
      <w:pPr>
        <w:jc w:val="both"/>
        <w:rPr>
          <w:sz w:val="22"/>
          <w:szCs w:val="22"/>
        </w:rPr>
      </w:pPr>
      <w:proofErr w:type="spellStart"/>
      <w:r w:rsidRPr="005E4FF4">
        <w:rPr>
          <w:sz w:val="22"/>
          <w:szCs w:val="22"/>
        </w:rPr>
        <w:t>Naknade</w:t>
      </w:r>
      <w:proofErr w:type="spellEnd"/>
      <w:r w:rsidRPr="005E4FF4">
        <w:rPr>
          <w:sz w:val="22"/>
          <w:szCs w:val="22"/>
        </w:rPr>
        <w:t xml:space="preserve"> </w:t>
      </w:r>
      <w:proofErr w:type="spellStart"/>
      <w:r w:rsidR="00106668" w:rsidRPr="005E4FF4">
        <w:rPr>
          <w:sz w:val="22"/>
          <w:szCs w:val="22"/>
        </w:rPr>
        <w:t>korisnicima</w:t>
      </w:r>
      <w:proofErr w:type="spellEnd"/>
      <w:r w:rsidR="00106668" w:rsidRPr="005E4FF4">
        <w:rPr>
          <w:sz w:val="22"/>
          <w:szCs w:val="22"/>
        </w:rPr>
        <w:t xml:space="preserve"> (</w:t>
      </w:r>
      <w:proofErr w:type="spellStart"/>
      <w:r w:rsidR="00106668" w:rsidRPr="005E4FF4">
        <w:rPr>
          <w:sz w:val="22"/>
          <w:szCs w:val="22"/>
        </w:rPr>
        <w:t>skupina</w:t>
      </w:r>
      <w:proofErr w:type="spellEnd"/>
      <w:r w:rsidR="00106668" w:rsidRPr="005E4FF4">
        <w:rPr>
          <w:sz w:val="22"/>
          <w:szCs w:val="22"/>
        </w:rPr>
        <w:t xml:space="preserve"> </w:t>
      </w:r>
      <w:proofErr w:type="spellStart"/>
      <w:r w:rsidR="00106668" w:rsidRPr="005E4FF4">
        <w:rPr>
          <w:sz w:val="22"/>
          <w:szCs w:val="22"/>
        </w:rPr>
        <w:t>računa</w:t>
      </w:r>
      <w:proofErr w:type="spellEnd"/>
      <w:r w:rsidR="00106668" w:rsidRPr="005E4FF4">
        <w:rPr>
          <w:sz w:val="22"/>
          <w:szCs w:val="22"/>
        </w:rPr>
        <w:t xml:space="preserve"> 37) </w:t>
      </w:r>
      <w:proofErr w:type="spellStart"/>
      <w:r w:rsidR="00106668" w:rsidRPr="005E4FF4">
        <w:rPr>
          <w:sz w:val="22"/>
          <w:szCs w:val="22"/>
        </w:rPr>
        <w:t>planirani</w:t>
      </w:r>
      <w:proofErr w:type="spellEnd"/>
      <w:r w:rsidR="00106668" w:rsidRPr="005E4FF4">
        <w:rPr>
          <w:sz w:val="22"/>
          <w:szCs w:val="22"/>
        </w:rPr>
        <w:t xml:space="preserve"> </w:t>
      </w:r>
      <w:proofErr w:type="spellStart"/>
      <w:r w:rsidR="00106668" w:rsidRPr="005E4FF4">
        <w:rPr>
          <w:sz w:val="22"/>
          <w:szCs w:val="22"/>
        </w:rPr>
        <w:t>su</w:t>
      </w:r>
      <w:proofErr w:type="spellEnd"/>
      <w:r w:rsidR="00106668" w:rsidRPr="005E4FF4">
        <w:rPr>
          <w:sz w:val="22"/>
          <w:szCs w:val="22"/>
        </w:rPr>
        <w:t xml:space="preserve"> u </w:t>
      </w:r>
      <w:proofErr w:type="spellStart"/>
      <w:r w:rsidR="00106668" w:rsidRPr="005E4FF4">
        <w:rPr>
          <w:sz w:val="22"/>
          <w:szCs w:val="22"/>
        </w:rPr>
        <w:t>iznosu</w:t>
      </w:r>
      <w:proofErr w:type="spellEnd"/>
      <w:r w:rsidR="00106668" w:rsidRPr="005E4FF4">
        <w:rPr>
          <w:sz w:val="22"/>
          <w:szCs w:val="22"/>
        </w:rPr>
        <w:t xml:space="preserve"> od </w:t>
      </w:r>
      <w:r w:rsidR="00600B1F">
        <w:rPr>
          <w:sz w:val="22"/>
          <w:szCs w:val="22"/>
        </w:rPr>
        <w:t>81.263</w:t>
      </w:r>
      <w:r w:rsidR="00106668" w:rsidRPr="005E4FF4">
        <w:rPr>
          <w:sz w:val="22"/>
          <w:szCs w:val="22"/>
        </w:rPr>
        <w:t xml:space="preserve">,00 </w:t>
      </w:r>
      <w:proofErr w:type="spellStart"/>
      <w:r w:rsidR="00106668" w:rsidRPr="005E4FF4">
        <w:rPr>
          <w:sz w:val="22"/>
          <w:szCs w:val="22"/>
        </w:rPr>
        <w:t>eura</w:t>
      </w:r>
      <w:proofErr w:type="spellEnd"/>
      <w:r w:rsidR="00106668" w:rsidRPr="005E4FF4">
        <w:rPr>
          <w:sz w:val="22"/>
          <w:szCs w:val="22"/>
        </w:rPr>
        <w:t xml:space="preserve"> za </w:t>
      </w:r>
      <w:proofErr w:type="spellStart"/>
      <w:r w:rsidR="00106668" w:rsidRPr="005E4FF4">
        <w:rPr>
          <w:sz w:val="22"/>
          <w:szCs w:val="22"/>
        </w:rPr>
        <w:t>svaku</w:t>
      </w:r>
      <w:proofErr w:type="spellEnd"/>
      <w:r w:rsidR="00106668" w:rsidRPr="005E4FF4">
        <w:rPr>
          <w:sz w:val="22"/>
          <w:szCs w:val="22"/>
        </w:rPr>
        <w:t xml:space="preserve"> </w:t>
      </w:r>
      <w:proofErr w:type="spellStart"/>
      <w:r w:rsidR="00106668" w:rsidRPr="005E4FF4">
        <w:rPr>
          <w:sz w:val="22"/>
          <w:szCs w:val="22"/>
        </w:rPr>
        <w:t>godinu</w:t>
      </w:r>
      <w:proofErr w:type="spellEnd"/>
      <w:r w:rsidR="00600B1F">
        <w:rPr>
          <w:sz w:val="22"/>
          <w:szCs w:val="22"/>
        </w:rPr>
        <w:t>.</w:t>
      </w:r>
      <w:r w:rsidR="009C4604" w:rsidRPr="005E4FF4">
        <w:rPr>
          <w:sz w:val="22"/>
          <w:szCs w:val="22"/>
        </w:rPr>
        <w:t xml:space="preserve"> </w:t>
      </w:r>
      <w:proofErr w:type="spellStart"/>
      <w:r w:rsidR="00DA4D6F">
        <w:rPr>
          <w:sz w:val="22"/>
          <w:szCs w:val="22"/>
        </w:rPr>
        <w:t>Rashodi</w:t>
      </w:r>
      <w:proofErr w:type="spellEnd"/>
      <w:r w:rsidR="00DA4D6F">
        <w:rPr>
          <w:sz w:val="22"/>
          <w:szCs w:val="22"/>
        </w:rPr>
        <w:t xml:space="preserve"> </w:t>
      </w:r>
      <w:proofErr w:type="spellStart"/>
      <w:r w:rsidR="00DA4D6F">
        <w:rPr>
          <w:sz w:val="22"/>
          <w:szCs w:val="22"/>
        </w:rPr>
        <w:t>na</w:t>
      </w:r>
      <w:proofErr w:type="spellEnd"/>
      <w:r w:rsidR="00DA4D6F">
        <w:rPr>
          <w:sz w:val="22"/>
          <w:szCs w:val="22"/>
        </w:rPr>
        <w:t xml:space="preserve"> </w:t>
      </w:r>
      <w:proofErr w:type="spellStart"/>
      <w:r w:rsidR="00DA4D6F">
        <w:rPr>
          <w:sz w:val="22"/>
          <w:szCs w:val="22"/>
        </w:rPr>
        <w:t>skupini</w:t>
      </w:r>
      <w:proofErr w:type="spellEnd"/>
      <w:r w:rsidR="00DA4D6F">
        <w:rPr>
          <w:sz w:val="22"/>
          <w:szCs w:val="22"/>
        </w:rPr>
        <w:t xml:space="preserve"> 37 </w:t>
      </w:r>
      <w:proofErr w:type="spellStart"/>
      <w:r w:rsidR="00DA4D6F">
        <w:rPr>
          <w:sz w:val="22"/>
          <w:szCs w:val="22"/>
        </w:rPr>
        <w:t>odnose</w:t>
      </w:r>
      <w:proofErr w:type="spellEnd"/>
      <w:r w:rsidR="00DA4D6F">
        <w:rPr>
          <w:sz w:val="22"/>
          <w:szCs w:val="22"/>
        </w:rPr>
        <w:t xml:space="preserve"> se </w:t>
      </w:r>
      <w:proofErr w:type="spellStart"/>
      <w:r w:rsidR="00DA4D6F">
        <w:rPr>
          <w:sz w:val="22"/>
          <w:szCs w:val="22"/>
        </w:rPr>
        <w:t>na</w:t>
      </w:r>
      <w:proofErr w:type="spellEnd"/>
      <w:r w:rsidR="00DA4D6F">
        <w:rPr>
          <w:sz w:val="22"/>
          <w:szCs w:val="22"/>
        </w:rPr>
        <w:t xml:space="preserve"> </w:t>
      </w:r>
      <w:proofErr w:type="spellStart"/>
      <w:r w:rsidR="00DA4D6F">
        <w:rPr>
          <w:sz w:val="22"/>
          <w:szCs w:val="22"/>
        </w:rPr>
        <w:t>podmirenje</w:t>
      </w:r>
      <w:proofErr w:type="spellEnd"/>
      <w:r w:rsidR="00DA4D6F">
        <w:rPr>
          <w:sz w:val="22"/>
          <w:szCs w:val="22"/>
        </w:rPr>
        <w:t xml:space="preserve"> </w:t>
      </w:r>
      <w:proofErr w:type="spellStart"/>
      <w:r w:rsidR="00AF1741">
        <w:rPr>
          <w:sz w:val="22"/>
          <w:szCs w:val="22"/>
        </w:rPr>
        <w:t>troškova</w:t>
      </w:r>
      <w:proofErr w:type="spellEnd"/>
      <w:r w:rsidR="00AF1741">
        <w:rPr>
          <w:sz w:val="22"/>
          <w:szCs w:val="22"/>
        </w:rPr>
        <w:t xml:space="preserve"> </w:t>
      </w:r>
      <w:proofErr w:type="spellStart"/>
      <w:r w:rsidR="00AF1741">
        <w:rPr>
          <w:sz w:val="22"/>
          <w:szCs w:val="22"/>
        </w:rPr>
        <w:t>prijevoza</w:t>
      </w:r>
      <w:proofErr w:type="spellEnd"/>
      <w:r w:rsidR="00AF1741">
        <w:rPr>
          <w:sz w:val="22"/>
          <w:szCs w:val="22"/>
        </w:rPr>
        <w:t xml:space="preserve">, </w:t>
      </w:r>
      <w:proofErr w:type="spellStart"/>
      <w:r w:rsidR="00AF1741">
        <w:rPr>
          <w:sz w:val="22"/>
          <w:szCs w:val="22"/>
        </w:rPr>
        <w:t>ljetovanja</w:t>
      </w:r>
      <w:proofErr w:type="spellEnd"/>
      <w:r w:rsidR="00AF1741">
        <w:rPr>
          <w:sz w:val="22"/>
          <w:szCs w:val="22"/>
        </w:rPr>
        <w:t xml:space="preserve">, </w:t>
      </w:r>
      <w:proofErr w:type="spellStart"/>
      <w:r w:rsidR="00AF1741">
        <w:rPr>
          <w:sz w:val="22"/>
          <w:szCs w:val="22"/>
        </w:rPr>
        <w:t>džeparca</w:t>
      </w:r>
      <w:proofErr w:type="spellEnd"/>
      <w:r w:rsidR="00AF1741">
        <w:rPr>
          <w:sz w:val="22"/>
          <w:szCs w:val="22"/>
        </w:rPr>
        <w:t xml:space="preserve"> </w:t>
      </w:r>
      <w:proofErr w:type="spellStart"/>
      <w:r w:rsidR="00AF1741">
        <w:rPr>
          <w:sz w:val="22"/>
          <w:szCs w:val="22"/>
        </w:rPr>
        <w:t>i</w:t>
      </w:r>
      <w:proofErr w:type="spellEnd"/>
      <w:r w:rsidR="00AF1741">
        <w:rPr>
          <w:sz w:val="22"/>
          <w:szCs w:val="22"/>
        </w:rPr>
        <w:t xml:space="preserve"> </w:t>
      </w:r>
      <w:proofErr w:type="spellStart"/>
      <w:r w:rsidR="00AF1741">
        <w:rPr>
          <w:sz w:val="22"/>
          <w:szCs w:val="22"/>
        </w:rPr>
        <w:t>kulturno</w:t>
      </w:r>
      <w:proofErr w:type="spellEnd"/>
      <w:r w:rsidR="00AF1741">
        <w:rPr>
          <w:sz w:val="22"/>
          <w:szCs w:val="22"/>
        </w:rPr>
        <w:t xml:space="preserve"> </w:t>
      </w:r>
      <w:proofErr w:type="spellStart"/>
      <w:r w:rsidR="00AF1741">
        <w:rPr>
          <w:sz w:val="22"/>
          <w:szCs w:val="22"/>
        </w:rPr>
        <w:t>zabavnih</w:t>
      </w:r>
      <w:proofErr w:type="spellEnd"/>
      <w:r w:rsidR="00AF1741">
        <w:rPr>
          <w:sz w:val="22"/>
          <w:szCs w:val="22"/>
        </w:rPr>
        <w:t xml:space="preserve"> </w:t>
      </w:r>
      <w:proofErr w:type="spellStart"/>
      <w:r w:rsidR="00AF1741">
        <w:rPr>
          <w:sz w:val="22"/>
          <w:szCs w:val="22"/>
        </w:rPr>
        <w:t>potreba</w:t>
      </w:r>
      <w:proofErr w:type="spellEnd"/>
      <w:r w:rsidR="00AF1741">
        <w:rPr>
          <w:sz w:val="22"/>
          <w:szCs w:val="22"/>
        </w:rPr>
        <w:t xml:space="preserve"> </w:t>
      </w:r>
      <w:proofErr w:type="spellStart"/>
      <w:r w:rsidR="00AF1741">
        <w:rPr>
          <w:sz w:val="22"/>
          <w:szCs w:val="22"/>
        </w:rPr>
        <w:t>korisnika</w:t>
      </w:r>
      <w:proofErr w:type="spellEnd"/>
      <w:r w:rsidR="00AF1741">
        <w:rPr>
          <w:sz w:val="22"/>
          <w:szCs w:val="22"/>
        </w:rPr>
        <w:t>.</w:t>
      </w:r>
    </w:p>
    <w:p w14:paraId="02EEA09F" w14:textId="77777777" w:rsidR="007111FC" w:rsidRPr="005E4FF4" w:rsidRDefault="007111FC" w:rsidP="007F370A">
      <w:pPr>
        <w:jc w:val="both"/>
        <w:rPr>
          <w:sz w:val="22"/>
          <w:szCs w:val="22"/>
        </w:rPr>
      </w:pPr>
    </w:p>
    <w:p w14:paraId="1794A392" w14:textId="77777777" w:rsidR="008616EE" w:rsidRDefault="008616EE" w:rsidP="007F370A">
      <w:pPr>
        <w:jc w:val="both"/>
        <w:rPr>
          <w:sz w:val="22"/>
          <w:szCs w:val="22"/>
        </w:rPr>
      </w:pPr>
    </w:p>
    <w:p w14:paraId="3C53C72C" w14:textId="77777777" w:rsidR="00CC056F" w:rsidRDefault="00CC056F" w:rsidP="007F370A">
      <w:pPr>
        <w:jc w:val="both"/>
        <w:rPr>
          <w:sz w:val="22"/>
          <w:szCs w:val="22"/>
        </w:rPr>
      </w:pPr>
    </w:p>
    <w:p w14:paraId="750CB720" w14:textId="77777777" w:rsidR="00AF1741" w:rsidRDefault="00AF1741" w:rsidP="00AF1741">
      <w:pPr>
        <w:pStyle w:val="Odlomakpopisa"/>
        <w:numPr>
          <w:ilvl w:val="0"/>
          <w:numId w:val="1"/>
        </w:numPr>
        <w:jc w:val="both"/>
        <w:rPr>
          <w:rFonts w:ascii="Times New Roman" w:hAnsi="Times New Roman"/>
          <w:b/>
        </w:rPr>
      </w:pPr>
      <w:r w:rsidRPr="003E2409">
        <w:rPr>
          <w:rFonts w:ascii="Times New Roman" w:hAnsi="Times New Roman"/>
          <w:b/>
        </w:rPr>
        <w:t xml:space="preserve">OBRAZLOŽENJE </w:t>
      </w:r>
      <w:r>
        <w:rPr>
          <w:rFonts w:ascii="Times New Roman" w:hAnsi="Times New Roman"/>
          <w:b/>
        </w:rPr>
        <w:t>PRIHODA I PRIMITAKA</w:t>
      </w:r>
    </w:p>
    <w:p w14:paraId="03DA4628" w14:textId="77777777" w:rsidR="00AF1741" w:rsidRDefault="00AF1741" w:rsidP="00AF1741">
      <w:pPr>
        <w:pStyle w:val="Odlomakpopisa"/>
        <w:jc w:val="both"/>
        <w:rPr>
          <w:rFonts w:ascii="Times New Roman" w:hAnsi="Times New Roman"/>
          <w:b/>
        </w:rPr>
      </w:pPr>
    </w:p>
    <w:p w14:paraId="67C22600" w14:textId="77777777" w:rsidR="00AF1741" w:rsidRPr="00AF1741" w:rsidRDefault="00AF1741" w:rsidP="00EA57E4">
      <w:pPr>
        <w:pStyle w:val="Odlomakpopisa"/>
        <w:numPr>
          <w:ilvl w:val="1"/>
          <w:numId w:val="1"/>
        </w:numPr>
        <w:jc w:val="both"/>
        <w:rPr>
          <w:rFonts w:ascii="Times New Roman" w:hAnsi="Times New Roman"/>
          <w:b/>
        </w:rPr>
      </w:pPr>
      <w:r w:rsidRPr="00AF1741">
        <w:rPr>
          <w:rFonts w:ascii="Times New Roman" w:hAnsi="Times New Roman"/>
          <w:b/>
        </w:rPr>
        <w:t xml:space="preserve">Pomoći od subjekata unutar općeg proračuna (63) </w:t>
      </w:r>
    </w:p>
    <w:p w14:paraId="1E38B40E" w14:textId="4EE9641E" w:rsidR="00AF1741" w:rsidRDefault="00AF1741" w:rsidP="00F618EC">
      <w:pPr>
        <w:jc w:val="both"/>
        <w:rPr>
          <w:sz w:val="22"/>
          <w:szCs w:val="22"/>
        </w:rPr>
      </w:pPr>
      <w:proofErr w:type="spellStart"/>
      <w:r>
        <w:rPr>
          <w:sz w:val="22"/>
          <w:szCs w:val="22"/>
        </w:rPr>
        <w:t>Planirani</w:t>
      </w:r>
      <w:proofErr w:type="spellEnd"/>
      <w:r>
        <w:rPr>
          <w:sz w:val="22"/>
          <w:szCs w:val="22"/>
        </w:rPr>
        <w:t xml:space="preserve"> </w:t>
      </w:r>
      <w:proofErr w:type="spellStart"/>
      <w:r w:rsidR="00B8515C">
        <w:rPr>
          <w:sz w:val="22"/>
          <w:szCs w:val="22"/>
        </w:rPr>
        <w:t>prihodi</w:t>
      </w:r>
      <w:proofErr w:type="spellEnd"/>
      <w:r w:rsidR="00F618EC">
        <w:rPr>
          <w:sz w:val="22"/>
          <w:szCs w:val="22"/>
        </w:rPr>
        <w:t xml:space="preserve"> za </w:t>
      </w:r>
      <w:r w:rsidR="00F618EC" w:rsidRPr="005E4FF4">
        <w:rPr>
          <w:sz w:val="22"/>
          <w:szCs w:val="22"/>
        </w:rPr>
        <w:t>202</w:t>
      </w:r>
      <w:r w:rsidR="002F21E8">
        <w:rPr>
          <w:sz w:val="22"/>
          <w:szCs w:val="22"/>
        </w:rPr>
        <w:t>6</w:t>
      </w:r>
      <w:r w:rsidR="00F618EC" w:rsidRPr="005E4FF4">
        <w:rPr>
          <w:sz w:val="22"/>
          <w:szCs w:val="22"/>
        </w:rPr>
        <w:t>. – 202</w:t>
      </w:r>
      <w:r w:rsidR="002F21E8">
        <w:rPr>
          <w:sz w:val="22"/>
          <w:szCs w:val="22"/>
        </w:rPr>
        <w:t>8</w:t>
      </w:r>
      <w:r w:rsidR="00F618EC" w:rsidRPr="005E4FF4">
        <w:rPr>
          <w:sz w:val="22"/>
          <w:szCs w:val="22"/>
        </w:rPr>
        <w:t>.</w:t>
      </w:r>
      <w:r w:rsidR="00D60378">
        <w:rPr>
          <w:sz w:val="22"/>
          <w:szCs w:val="22"/>
        </w:rPr>
        <w:t xml:space="preserve"> </w:t>
      </w:r>
      <w:r w:rsidR="00F618EC" w:rsidRPr="005E4FF4">
        <w:rPr>
          <w:sz w:val="22"/>
          <w:szCs w:val="22"/>
        </w:rPr>
        <w:t xml:space="preserve">g. </w:t>
      </w:r>
      <w:r w:rsidR="00897A37">
        <w:rPr>
          <w:sz w:val="22"/>
          <w:szCs w:val="22"/>
        </w:rPr>
        <w:t xml:space="preserve">se </w:t>
      </w:r>
      <w:proofErr w:type="spellStart"/>
      <w:r>
        <w:rPr>
          <w:sz w:val="22"/>
          <w:szCs w:val="22"/>
        </w:rPr>
        <w:t>odnos</w:t>
      </w:r>
      <w:r w:rsidR="00F618EC">
        <w:rPr>
          <w:sz w:val="22"/>
          <w:szCs w:val="22"/>
        </w:rPr>
        <w:t>e</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sredstva</w:t>
      </w:r>
      <w:proofErr w:type="spellEnd"/>
      <w:r>
        <w:rPr>
          <w:sz w:val="22"/>
          <w:szCs w:val="22"/>
        </w:rPr>
        <w:t xml:space="preserve"> od </w:t>
      </w:r>
      <w:proofErr w:type="spellStart"/>
      <w:r>
        <w:rPr>
          <w:sz w:val="22"/>
          <w:szCs w:val="22"/>
        </w:rPr>
        <w:t>Hrvatskog</w:t>
      </w:r>
      <w:proofErr w:type="spellEnd"/>
      <w:r>
        <w:rPr>
          <w:sz w:val="22"/>
          <w:szCs w:val="22"/>
        </w:rPr>
        <w:t xml:space="preserve"> </w:t>
      </w:r>
      <w:proofErr w:type="spellStart"/>
      <w:r>
        <w:rPr>
          <w:sz w:val="22"/>
          <w:szCs w:val="22"/>
        </w:rPr>
        <w:t>zavoda</w:t>
      </w:r>
      <w:proofErr w:type="spellEnd"/>
      <w:r>
        <w:rPr>
          <w:sz w:val="22"/>
          <w:szCs w:val="22"/>
        </w:rPr>
        <w:t xml:space="preserve"> za </w:t>
      </w:r>
      <w:proofErr w:type="spellStart"/>
      <w:r>
        <w:rPr>
          <w:sz w:val="22"/>
          <w:szCs w:val="22"/>
        </w:rPr>
        <w:t>zapošljavanje</w:t>
      </w:r>
      <w:proofErr w:type="spellEnd"/>
      <w:r>
        <w:rPr>
          <w:sz w:val="22"/>
          <w:szCs w:val="22"/>
        </w:rPr>
        <w:t xml:space="preserve"> za </w:t>
      </w:r>
      <w:proofErr w:type="spellStart"/>
      <w:r>
        <w:rPr>
          <w:sz w:val="22"/>
          <w:szCs w:val="22"/>
        </w:rPr>
        <w:t>financiranje</w:t>
      </w:r>
      <w:proofErr w:type="spellEnd"/>
      <w:r>
        <w:rPr>
          <w:sz w:val="22"/>
          <w:szCs w:val="22"/>
        </w:rPr>
        <w:t xml:space="preserve"> </w:t>
      </w:r>
      <w:proofErr w:type="spellStart"/>
      <w:r w:rsidR="00B8515C">
        <w:rPr>
          <w:sz w:val="22"/>
          <w:szCs w:val="22"/>
        </w:rPr>
        <w:t>plaće</w:t>
      </w:r>
      <w:proofErr w:type="spellEnd"/>
      <w:r w:rsidR="00B8515C">
        <w:rPr>
          <w:sz w:val="22"/>
          <w:szCs w:val="22"/>
        </w:rPr>
        <w:t xml:space="preserve"> </w:t>
      </w:r>
      <w:proofErr w:type="spellStart"/>
      <w:r w:rsidR="00B8515C">
        <w:rPr>
          <w:sz w:val="22"/>
          <w:szCs w:val="22"/>
        </w:rPr>
        <w:t>pripravnika</w:t>
      </w:r>
      <w:proofErr w:type="spellEnd"/>
      <w:r w:rsidR="00B8515C">
        <w:rPr>
          <w:sz w:val="22"/>
          <w:szCs w:val="22"/>
        </w:rPr>
        <w:t xml:space="preserve">, </w:t>
      </w:r>
      <w:proofErr w:type="spellStart"/>
      <w:r w:rsidR="00F618EC">
        <w:rPr>
          <w:sz w:val="22"/>
          <w:szCs w:val="22"/>
        </w:rPr>
        <w:t>izvor</w:t>
      </w:r>
      <w:proofErr w:type="spellEnd"/>
      <w:r w:rsidR="00F618EC">
        <w:rPr>
          <w:sz w:val="22"/>
          <w:szCs w:val="22"/>
        </w:rPr>
        <w:t xml:space="preserve"> </w:t>
      </w:r>
      <w:proofErr w:type="spellStart"/>
      <w:r w:rsidR="00F618EC">
        <w:rPr>
          <w:sz w:val="22"/>
          <w:szCs w:val="22"/>
        </w:rPr>
        <w:t>financiranja</w:t>
      </w:r>
      <w:proofErr w:type="spellEnd"/>
      <w:r w:rsidR="00F618EC">
        <w:rPr>
          <w:sz w:val="22"/>
          <w:szCs w:val="22"/>
        </w:rPr>
        <w:t xml:space="preserve"> 52 (</w:t>
      </w:r>
      <w:proofErr w:type="spellStart"/>
      <w:r w:rsidR="00F618EC">
        <w:rPr>
          <w:sz w:val="22"/>
          <w:szCs w:val="22"/>
        </w:rPr>
        <w:t>ostale</w:t>
      </w:r>
      <w:proofErr w:type="spellEnd"/>
      <w:r w:rsidR="00F618EC">
        <w:rPr>
          <w:sz w:val="22"/>
          <w:szCs w:val="22"/>
        </w:rPr>
        <w:t xml:space="preserve"> </w:t>
      </w:r>
      <w:proofErr w:type="spellStart"/>
      <w:r w:rsidR="00F618EC">
        <w:rPr>
          <w:sz w:val="22"/>
          <w:szCs w:val="22"/>
        </w:rPr>
        <w:t>pomoći</w:t>
      </w:r>
      <w:proofErr w:type="spellEnd"/>
      <w:r w:rsidR="00F618EC">
        <w:rPr>
          <w:sz w:val="22"/>
          <w:szCs w:val="22"/>
        </w:rPr>
        <w:t>)</w:t>
      </w:r>
      <w:r w:rsidR="002F21E8">
        <w:rPr>
          <w:sz w:val="22"/>
          <w:szCs w:val="22"/>
        </w:rPr>
        <w:t>.</w:t>
      </w:r>
    </w:p>
    <w:p w14:paraId="00603FB4" w14:textId="77777777" w:rsidR="00F618EC" w:rsidRDefault="00F618EC" w:rsidP="00AF1741">
      <w:pPr>
        <w:jc w:val="both"/>
        <w:rPr>
          <w:sz w:val="22"/>
          <w:szCs w:val="22"/>
        </w:rPr>
      </w:pPr>
    </w:p>
    <w:p w14:paraId="07787BDD" w14:textId="77777777" w:rsidR="00F618EC" w:rsidRPr="00AF1741" w:rsidRDefault="00F618EC" w:rsidP="00F618EC">
      <w:pPr>
        <w:pStyle w:val="Odlomakpopisa"/>
        <w:numPr>
          <w:ilvl w:val="1"/>
          <w:numId w:val="1"/>
        </w:numPr>
        <w:jc w:val="both"/>
        <w:rPr>
          <w:rFonts w:ascii="Times New Roman" w:hAnsi="Times New Roman"/>
          <w:b/>
        </w:rPr>
      </w:pPr>
      <w:r w:rsidRPr="00AF1741">
        <w:rPr>
          <w:rFonts w:ascii="Times New Roman" w:hAnsi="Times New Roman"/>
          <w:b/>
        </w:rPr>
        <w:t>P</w:t>
      </w:r>
      <w:r>
        <w:rPr>
          <w:rFonts w:ascii="Times New Roman" w:hAnsi="Times New Roman"/>
          <w:b/>
        </w:rPr>
        <w:t>rihodi od upravnih i administrativnih pristojbi (65)</w:t>
      </w:r>
      <w:r w:rsidRPr="00AF1741">
        <w:rPr>
          <w:rFonts w:ascii="Times New Roman" w:hAnsi="Times New Roman"/>
          <w:b/>
        </w:rPr>
        <w:t xml:space="preserve"> </w:t>
      </w:r>
    </w:p>
    <w:p w14:paraId="5EE605BF" w14:textId="05AFF09F" w:rsidR="00F618EC" w:rsidRDefault="00F618EC" w:rsidP="00AF1741">
      <w:pPr>
        <w:jc w:val="both"/>
        <w:rPr>
          <w:sz w:val="22"/>
          <w:szCs w:val="22"/>
        </w:rPr>
      </w:pPr>
      <w:proofErr w:type="spellStart"/>
      <w:r>
        <w:rPr>
          <w:sz w:val="22"/>
          <w:szCs w:val="22"/>
        </w:rPr>
        <w:t>Planirani</w:t>
      </w:r>
      <w:proofErr w:type="spellEnd"/>
      <w:r>
        <w:rPr>
          <w:sz w:val="22"/>
          <w:szCs w:val="22"/>
        </w:rPr>
        <w:t xml:space="preserve"> </w:t>
      </w:r>
      <w:proofErr w:type="spellStart"/>
      <w:r w:rsidR="00B8515C">
        <w:rPr>
          <w:sz w:val="22"/>
          <w:szCs w:val="22"/>
        </w:rPr>
        <w:t>prihodi</w:t>
      </w:r>
      <w:proofErr w:type="spellEnd"/>
      <w:r>
        <w:rPr>
          <w:sz w:val="22"/>
          <w:szCs w:val="22"/>
        </w:rPr>
        <w:t xml:space="preserve"> </w:t>
      </w:r>
      <w:r w:rsidR="00B8515C">
        <w:rPr>
          <w:sz w:val="22"/>
          <w:szCs w:val="22"/>
        </w:rPr>
        <w:t xml:space="preserve">za </w:t>
      </w:r>
      <w:r w:rsidR="00B8515C" w:rsidRPr="005E4FF4">
        <w:rPr>
          <w:sz w:val="22"/>
          <w:szCs w:val="22"/>
        </w:rPr>
        <w:t>202</w:t>
      </w:r>
      <w:r w:rsidR="002F21E8">
        <w:rPr>
          <w:sz w:val="22"/>
          <w:szCs w:val="22"/>
        </w:rPr>
        <w:t>6</w:t>
      </w:r>
      <w:r w:rsidR="00B8515C" w:rsidRPr="005E4FF4">
        <w:rPr>
          <w:sz w:val="22"/>
          <w:szCs w:val="22"/>
        </w:rPr>
        <w:t>. – 202</w:t>
      </w:r>
      <w:r w:rsidR="002F21E8">
        <w:rPr>
          <w:sz w:val="22"/>
          <w:szCs w:val="22"/>
        </w:rPr>
        <w:t>8</w:t>
      </w:r>
      <w:r w:rsidR="00B8515C">
        <w:rPr>
          <w:sz w:val="22"/>
          <w:szCs w:val="22"/>
        </w:rPr>
        <w:t>.</w:t>
      </w:r>
      <w:r w:rsidR="00D60378">
        <w:rPr>
          <w:sz w:val="22"/>
          <w:szCs w:val="22"/>
        </w:rPr>
        <w:t xml:space="preserve"> </w:t>
      </w:r>
      <w:r w:rsidR="00B8515C">
        <w:rPr>
          <w:sz w:val="22"/>
          <w:szCs w:val="22"/>
        </w:rPr>
        <w:t xml:space="preserve">g. </w:t>
      </w:r>
      <w:r w:rsidR="00897A37">
        <w:rPr>
          <w:sz w:val="22"/>
          <w:szCs w:val="22"/>
        </w:rPr>
        <w:t xml:space="preserve">se </w:t>
      </w:r>
      <w:proofErr w:type="spellStart"/>
      <w:r>
        <w:rPr>
          <w:sz w:val="22"/>
          <w:szCs w:val="22"/>
        </w:rPr>
        <w:t>odnos</w:t>
      </w:r>
      <w:r w:rsidR="00B8515C">
        <w:rPr>
          <w:sz w:val="22"/>
          <w:szCs w:val="22"/>
        </w:rPr>
        <w:t>e</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sidR="00B8515C">
        <w:rPr>
          <w:sz w:val="22"/>
          <w:szCs w:val="22"/>
        </w:rPr>
        <w:t>prihode</w:t>
      </w:r>
      <w:proofErr w:type="spellEnd"/>
      <w:r w:rsidR="00B8515C">
        <w:rPr>
          <w:sz w:val="22"/>
          <w:szCs w:val="22"/>
        </w:rPr>
        <w:t xml:space="preserve"> od </w:t>
      </w:r>
      <w:proofErr w:type="spellStart"/>
      <w:r w:rsidR="00B8515C">
        <w:rPr>
          <w:sz w:val="22"/>
          <w:szCs w:val="22"/>
        </w:rPr>
        <w:t>participacija</w:t>
      </w:r>
      <w:proofErr w:type="spellEnd"/>
      <w:r w:rsidR="00B8515C">
        <w:rPr>
          <w:sz w:val="22"/>
          <w:szCs w:val="22"/>
        </w:rPr>
        <w:t xml:space="preserve"> za </w:t>
      </w:r>
      <w:proofErr w:type="spellStart"/>
      <w:r w:rsidR="00B8515C">
        <w:rPr>
          <w:sz w:val="22"/>
          <w:szCs w:val="22"/>
        </w:rPr>
        <w:t>sufinanciranje</w:t>
      </w:r>
      <w:proofErr w:type="spellEnd"/>
      <w:r w:rsidR="00B8515C">
        <w:rPr>
          <w:sz w:val="22"/>
          <w:szCs w:val="22"/>
        </w:rPr>
        <w:t xml:space="preserve"> </w:t>
      </w:r>
      <w:proofErr w:type="spellStart"/>
      <w:r w:rsidR="00B8515C">
        <w:rPr>
          <w:sz w:val="22"/>
          <w:szCs w:val="22"/>
        </w:rPr>
        <w:t>troškova</w:t>
      </w:r>
      <w:proofErr w:type="spellEnd"/>
      <w:r w:rsidR="00B8515C">
        <w:rPr>
          <w:sz w:val="22"/>
          <w:szCs w:val="22"/>
        </w:rPr>
        <w:t xml:space="preserve"> </w:t>
      </w:r>
      <w:proofErr w:type="spellStart"/>
      <w:r w:rsidR="00B8515C">
        <w:rPr>
          <w:sz w:val="22"/>
          <w:szCs w:val="22"/>
        </w:rPr>
        <w:t>smještaja</w:t>
      </w:r>
      <w:proofErr w:type="spellEnd"/>
      <w:r w:rsidR="00B8515C">
        <w:rPr>
          <w:sz w:val="22"/>
          <w:szCs w:val="22"/>
        </w:rPr>
        <w:t xml:space="preserve"> </w:t>
      </w:r>
      <w:proofErr w:type="spellStart"/>
      <w:r w:rsidR="00B8515C">
        <w:rPr>
          <w:sz w:val="22"/>
          <w:szCs w:val="22"/>
        </w:rPr>
        <w:t>korisnika</w:t>
      </w:r>
      <w:proofErr w:type="spellEnd"/>
      <w:r w:rsidR="00C21895">
        <w:rPr>
          <w:sz w:val="22"/>
          <w:szCs w:val="22"/>
        </w:rPr>
        <w:t>,</w:t>
      </w:r>
      <w:r w:rsidR="00B8515C">
        <w:rPr>
          <w:sz w:val="22"/>
          <w:szCs w:val="22"/>
        </w:rPr>
        <w:t xml:space="preserve"> </w:t>
      </w:r>
      <w:proofErr w:type="spellStart"/>
      <w:r w:rsidR="00B8515C">
        <w:rPr>
          <w:sz w:val="22"/>
          <w:szCs w:val="22"/>
        </w:rPr>
        <w:t>izvor</w:t>
      </w:r>
      <w:proofErr w:type="spellEnd"/>
      <w:r w:rsidR="00B8515C">
        <w:rPr>
          <w:sz w:val="22"/>
          <w:szCs w:val="22"/>
        </w:rPr>
        <w:t xml:space="preserve"> </w:t>
      </w:r>
      <w:proofErr w:type="spellStart"/>
      <w:r w:rsidR="00B8515C">
        <w:rPr>
          <w:sz w:val="22"/>
          <w:szCs w:val="22"/>
        </w:rPr>
        <w:t>financiranja</w:t>
      </w:r>
      <w:proofErr w:type="spellEnd"/>
      <w:r w:rsidR="00B8515C">
        <w:rPr>
          <w:sz w:val="22"/>
          <w:szCs w:val="22"/>
        </w:rPr>
        <w:t xml:space="preserve"> 43 (</w:t>
      </w:r>
      <w:proofErr w:type="spellStart"/>
      <w:r w:rsidR="00B8515C">
        <w:rPr>
          <w:sz w:val="22"/>
          <w:szCs w:val="22"/>
        </w:rPr>
        <w:t>ostali</w:t>
      </w:r>
      <w:proofErr w:type="spellEnd"/>
      <w:r w:rsidR="00B8515C">
        <w:rPr>
          <w:sz w:val="22"/>
          <w:szCs w:val="22"/>
        </w:rPr>
        <w:t xml:space="preserve"> </w:t>
      </w:r>
      <w:proofErr w:type="spellStart"/>
      <w:r w:rsidR="00B8515C">
        <w:rPr>
          <w:sz w:val="22"/>
          <w:szCs w:val="22"/>
        </w:rPr>
        <w:t>prihodi</w:t>
      </w:r>
      <w:proofErr w:type="spellEnd"/>
      <w:r w:rsidR="00B8515C">
        <w:rPr>
          <w:sz w:val="22"/>
          <w:szCs w:val="22"/>
        </w:rPr>
        <w:t xml:space="preserve"> za </w:t>
      </w:r>
      <w:proofErr w:type="spellStart"/>
      <w:r w:rsidR="00B8515C">
        <w:rPr>
          <w:sz w:val="22"/>
          <w:szCs w:val="22"/>
        </w:rPr>
        <w:t>posebne</w:t>
      </w:r>
      <w:proofErr w:type="spellEnd"/>
      <w:r w:rsidR="00B8515C">
        <w:rPr>
          <w:sz w:val="22"/>
          <w:szCs w:val="22"/>
        </w:rPr>
        <w:t xml:space="preserve"> </w:t>
      </w:r>
      <w:proofErr w:type="spellStart"/>
      <w:r w:rsidR="00B8515C">
        <w:rPr>
          <w:sz w:val="22"/>
          <w:szCs w:val="22"/>
        </w:rPr>
        <w:t>namjene</w:t>
      </w:r>
      <w:proofErr w:type="spellEnd"/>
      <w:r w:rsidR="00B8515C">
        <w:rPr>
          <w:sz w:val="22"/>
          <w:szCs w:val="22"/>
        </w:rPr>
        <w:t>)</w:t>
      </w:r>
      <w:r w:rsidR="00A51509">
        <w:rPr>
          <w:sz w:val="22"/>
          <w:szCs w:val="22"/>
        </w:rPr>
        <w:t xml:space="preserve">. </w:t>
      </w:r>
      <w:proofErr w:type="spellStart"/>
      <w:r w:rsidR="00A51509">
        <w:rPr>
          <w:sz w:val="22"/>
          <w:szCs w:val="22"/>
        </w:rPr>
        <w:t>Navedenim</w:t>
      </w:r>
      <w:proofErr w:type="spellEnd"/>
      <w:r w:rsidR="00A51509">
        <w:rPr>
          <w:sz w:val="22"/>
          <w:szCs w:val="22"/>
        </w:rPr>
        <w:t xml:space="preserve"> </w:t>
      </w:r>
      <w:proofErr w:type="spellStart"/>
      <w:r w:rsidR="00A51509">
        <w:rPr>
          <w:sz w:val="22"/>
          <w:szCs w:val="22"/>
        </w:rPr>
        <w:t>prihodima</w:t>
      </w:r>
      <w:proofErr w:type="spellEnd"/>
      <w:r w:rsidR="00A51509">
        <w:rPr>
          <w:sz w:val="22"/>
          <w:szCs w:val="22"/>
        </w:rPr>
        <w:t xml:space="preserve"> </w:t>
      </w:r>
      <w:proofErr w:type="spellStart"/>
      <w:r w:rsidR="00A51509">
        <w:rPr>
          <w:sz w:val="22"/>
          <w:szCs w:val="22"/>
        </w:rPr>
        <w:t>financiraju</w:t>
      </w:r>
      <w:proofErr w:type="spellEnd"/>
      <w:r w:rsidR="00A51509">
        <w:rPr>
          <w:sz w:val="22"/>
          <w:szCs w:val="22"/>
        </w:rPr>
        <w:t xml:space="preserve"> se </w:t>
      </w:r>
      <w:proofErr w:type="spellStart"/>
      <w:r w:rsidR="00A51509">
        <w:rPr>
          <w:sz w:val="22"/>
          <w:szCs w:val="22"/>
        </w:rPr>
        <w:t>materijalni</w:t>
      </w:r>
      <w:proofErr w:type="spellEnd"/>
      <w:r w:rsidR="00A51509">
        <w:rPr>
          <w:sz w:val="22"/>
          <w:szCs w:val="22"/>
        </w:rPr>
        <w:t xml:space="preserve"> </w:t>
      </w:r>
      <w:proofErr w:type="spellStart"/>
      <w:r w:rsidR="00A51509">
        <w:rPr>
          <w:sz w:val="22"/>
          <w:szCs w:val="22"/>
        </w:rPr>
        <w:t>rashodi</w:t>
      </w:r>
      <w:proofErr w:type="spellEnd"/>
      <w:r w:rsidR="00A248CC">
        <w:rPr>
          <w:sz w:val="22"/>
          <w:szCs w:val="22"/>
        </w:rPr>
        <w:t xml:space="preserve"> do </w:t>
      </w:r>
      <w:proofErr w:type="spellStart"/>
      <w:r w:rsidR="00A248CC">
        <w:rPr>
          <w:sz w:val="22"/>
          <w:szCs w:val="22"/>
        </w:rPr>
        <w:t>visine</w:t>
      </w:r>
      <w:proofErr w:type="spellEnd"/>
      <w:r w:rsidR="00A248CC">
        <w:rPr>
          <w:sz w:val="22"/>
          <w:szCs w:val="22"/>
        </w:rPr>
        <w:t xml:space="preserve"> </w:t>
      </w:r>
      <w:proofErr w:type="spellStart"/>
      <w:r w:rsidR="00A248CC">
        <w:rPr>
          <w:sz w:val="22"/>
          <w:szCs w:val="22"/>
        </w:rPr>
        <w:t>ostvarenih</w:t>
      </w:r>
      <w:proofErr w:type="spellEnd"/>
      <w:r w:rsidR="00A248CC">
        <w:rPr>
          <w:sz w:val="22"/>
          <w:szCs w:val="22"/>
        </w:rPr>
        <w:t xml:space="preserve"> </w:t>
      </w:r>
      <w:proofErr w:type="spellStart"/>
      <w:r w:rsidR="00A248CC">
        <w:rPr>
          <w:sz w:val="22"/>
          <w:szCs w:val="22"/>
        </w:rPr>
        <w:t>i</w:t>
      </w:r>
      <w:proofErr w:type="spellEnd"/>
      <w:r w:rsidR="00A248CC">
        <w:rPr>
          <w:sz w:val="22"/>
          <w:szCs w:val="22"/>
        </w:rPr>
        <w:t xml:space="preserve"> </w:t>
      </w:r>
      <w:proofErr w:type="spellStart"/>
      <w:r w:rsidR="00A248CC">
        <w:rPr>
          <w:sz w:val="22"/>
          <w:szCs w:val="22"/>
        </w:rPr>
        <w:t>uplaćenih</w:t>
      </w:r>
      <w:proofErr w:type="spellEnd"/>
      <w:r w:rsidR="00A248CC">
        <w:rPr>
          <w:sz w:val="22"/>
          <w:szCs w:val="22"/>
        </w:rPr>
        <w:t xml:space="preserve"> </w:t>
      </w:r>
      <w:proofErr w:type="spellStart"/>
      <w:r w:rsidR="00A248CC">
        <w:rPr>
          <w:sz w:val="22"/>
          <w:szCs w:val="22"/>
        </w:rPr>
        <w:t>prihoda</w:t>
      </w:r>
      <w:proofErr w:type="spellEnd"/>
      <w:r w:rsidR="00A248CC">
        <w:rPr>
          <w:sz w:val="22"/>
          <w:szCs w:val="22"/>
        </w:rPr>
        <w:t xml:space="preserve"> u </w:t>
      </w:r>
      <w:proofErr w:type="spellStart"/>
      <w:r w:rsidR="00A248CC">
        <w:rPr>
          <w:sz w:val="22"/>
          <w:szCs w:val="22"/>
        </w:rPr>
        <w:t>proračun</w:t>
      </w:r>
      <w:proofErr w:type="spellEnd"/>
      <w:r w:rsidR="00A623AD">
        <w:rPr>
          <w:sz w:val="22"/>
          <w:szCs w:val="22"/>
        </w:rPr>
        <w:t>.</w:t>
      </w:r>
    </w:p>
    <w:p w14:paraId="39775FFE" w14:textId="77777777" w:rsidR="00F87754" w:rsidRPr="00AF1741" w:rsidRDefault="00F87754" w:rsidP="00F87754">
      <w:pPr>
        <w:pStyle w:val="Odlomakpopisa"/>
        <w:numPr>
          <w:ilvl w:val="1"/>
          <w:numId w:val="1"/>
        </w:numPr>
        <w:jc w:val="both"/>
        <w:rPr>
          <w:rFonts w:ascii="Times New Roman" w:hAnsi="Times New Roman"/>
          <w:b/>
        </w:rPr>
      </w:pPr>
      <w:r w:rsidRPr="00AF1741">
        <w:rPr>
          <w:rFonts w:ascii="Times New Roman" w:hAnsi="Times New Roman"/>
          <w:b/>
        </w:rPr>
        <w:lastRenderedPageBreak/>
        <w:t>P</w:t>
      </w:r>
      <w:r>
        <w:rPr>
          <w:rFonts w:ascii="Times New Roman" w:hAnsi="Times New Roman"/>
          <w:b/>
        </w:rPr>
        <w:t>rihodi od prodaje proizvoda i robe te pruženih usluga i  donacija (66)</w:t>
      </w:r>
      <w:r w:rsidRPr="00AF1741">
        <w:rPr>
          <w:rFonts w:ascii="Times New Roman" w:hAnsi="Times New Roman"/>
          <w:b/>
        </w:rPr>
        <w:t xml:space="preserve"> </w:t>
      </w:r>
    </w:p>
    <w:p w14:paraId="33AA6F23" w14:textId="21012EE9" w:rsidR="00F87754" w:rsidRDefault="00F87754" w:rsidP="00F87754">
      <w:pPr>
        <w:jc w:val="both"/>
        <w:rPr>
          <w:sz w:val="22"/>
          <w:szCs w:val="22"/>
        </w:rPr>
      </w:pPr>
      <w:proofErr w:type="spellStart"/>
      <w:r>
        <w:rPr>
          <w:sz w:val="22"/>
          <w:szCs w:val="22"/>
        </w:rPr>
        <w:t>Planirani</w:t>
      </w:r>
      <w:proofErr w:type="spellEnd"/>
      <w:r>
        <w:rPr>
          <w:sz w:val="22"/>
          <w:szCs w:val="22"/>
        </w:rPr>
        <w:t xml:space="preserve"> </w:t>
      </w:r>
      <w:proofErr w:type="spellStart"/>
      <w:r>
        <w:rPr>
          <w:sz w:val="22"/>
          <w:szCs w:val="22"/>
        </w:rPr>
        <w:t>prihodi</w:t>
      </w:r>
      <w:proofErr w:type="spellEnd"/>
      <w:r>
        <w:rPr>
          <w:sz w:val="22"/>
          <w:szCs w:val="22"/>
        </w:rPr>
        <w:t xml:space="preserve"> za </w:t>
      </w:r>
      <w:r w:rsidRPr="005E4FF4">
        <w:rPr>
          <w:sz w:val="22"/>
          <w:szCs w:val="22"/>
        </w:rPr>
        <w:t>202</w:t>
      </w:r>
      <w:r w:rsidR="00A51509">
        <w:rPr>
          <w:sz w:val="22"/>
          <w:szCs w:val="22"/>
        </w:rPr>
        <w:t>6</w:t>
      </w:r>
      <w:r w:rsidRPr="005E4FF4">
        <w:rPr>
          <w:sz w:val="22"/>
          <w:szCs w:val="22"/>
        </w:rPr>
        <w:t>. – 202</w:t>
      </w:r>
      <w:r w:rsidR="00A51509">
        <w:rPr>
          <w:sz w:val="22"/>
          <w:szCs w:val="22"/>
        </w:rPr>
        <w:t>8</w:t>
      </w:r>
      <w:r>
        <w:rPr>
          <w:sz w:val="22"/>
          <w:szCs w:val="22"/>
        </w:rPr>
        <w:t xml:space="preserve">.g. </w:t>
      </w:r>
      <w:r w:rsidR="00897A37">
        <w:rPr>
          <w:sz w:val="22"/>
          <w:szCs w:val="22"/>
        </w:rPr>
        <w:t xml:space="preserve">se </w:t>
      </w:r>
      <w:proofErr w:type="spellStart"/>
      <w:r w:rsidR="00897A37">
        <w:rPr>
          <w:sz w:val="22"/>
          <w:szCs w:val="22"/>
        </w:rPr>
        <w:t>odnose</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Pr>
          <w:sz w:val="22"/>
          <w:szCs w:val="22"/>
        </w:rPr>
        <w:t>prihode</w:t>
      </w:r>
      <w:proofErr w:type="spellEnd"/>
      <w:r>
        <w:rPr>
          <w:sz w:val="22"/>
          <w:szCs w:val="22"/>
        </w:rPr>
        <w:t xml:space="preserve"> od </w:t>
      </w:r>
      <w:proofErr w:type="spellStart"/>
      <w:r w:rsidR="00897A37">
        <w:rPr>
          <w:sz w:val="22"/>
          <w:szCs w:val="22"/>
        </w:rPr>
        <w:t>pruženih</w:t>
      </w:r>
      <w:proofErr w:type="spellEnd"/>
      <w:r w:rsidR="00897A37">
        <w:rPr>
          <w:sz w:val="22"/>
          <w:szCs w:val="22"/>
        </w:rPr>
        <w:t xml:space="preserve"> </w:t>
      </w:r>
      <w:proofErr w:type="spellStart"/>
      <w:r w:rsidR="00897A37">
        <w:rPr>
          <w:sz w:val="22"/>
          <w:szCs w:val="22"/>
        </w:rPr>
        <w:t>usluga</w:t>
      </w:r>
      <w:proofErr w:type="spellEnd"/>
      <w:r w:rsidR="00241F3C">
        <w:rPr>
          <w:sz w:val="22"/>
          <w:szCs w:val="22"/>
        </w:rPr>
        <w:t>,</w:t>
      </w:r>
      <w:r w:rsidR="00897A37">
        <w:rPr>
          <w:sz w:val="22"/>
          <w:szCs w:val="22"/>
        </w:rPr>
        <w:t xml:space="preserve"> </w:t>
      </w:r>
      <w:proofErr w:type="spellStart"/>
      <w:r w:rsidR="00897A37">
        <w:rPr>
          <w:sz w:val="22"/>
          <w:szCs w:val="22"/>
        </w:rPr>
        <w:t>izvor</w:t>
      </w:r>
      <w:proofErr w:type="spellEnd"/>
      <w:r w:rsidR="00897A37">
        <w:rPr>
          <w:sz w:val="22"/>
          <w:szCs w:val="22"/>
        </w:rPr>
        <w:t xml:space="preserve"> </w:t>
      </w:r>
      <w:proofErr w:type="spellStart"/>
      <w:r w:rsidR="00897A37">
        <w:rPr>
          <w:sz w:val="22"/>
          <w:szCs w:val="22"/>
        </w:rPr>
        <w:t>financiranja</w:t>
      </w:r>
      <w:proofErr w:type="spellEnd"/>
      <w:r w:rsidR="00897A37">
        <w:rPr>
          <w:sz w:val="22"/>
          <w:szCs w:val="22"/>
        </w:rPr>
        <w:t xml:space="preserve"> 31 (</w:t>
      </w:r>
      <w:proofErr w:type="spellStart"/>
      <w:r w:rsidR="00897A37">
        <w:rPr>
          <w:sz w:val="22"/>
          <w:szCs w:val="22"/>
        </w:rPr>
        <w:t>vlastiti</w:t>
      </w:r>
      <w:proofErr w:type="spellEnd"/>
      <w:r w:rsidR="00897A37">
        <w:rPr>
          <w:sz w:val="22"/>
          <w:szCs w:val="22"/>
        </w:rPr>
        <w:t xml:space="preserve"> </w:t>
      </w:r>
      <w:proofErr w:type="spellStart"/>
      <w:r w:rsidR="00897A37">
        <w:rPr>
          <w:sz w:val="22"/>
          <w:szCs w:val="22"/>
        </w:rPr>
        <w:t>prihod</w:t>
      </w:r>
      <w:proofErr w:type="spellEnd"/>
      <w:r w:rsidR="00897A37">
        <w:rPr>
          <w:sz w:val="22"/>
          <w:szCs w:val="22"/>
        </w:rPr>
        <w:t>)</w:t>
      </w:r>
      <w:r w:rsidR="00E754A7">
        <w:rPr>
          <w:sz w:val="22"/>
          <w:szCs w:val="22"/>
        </w:rPr>
        <w:t xml:space="preserve"> </w:t>
      </w:r>
      <w:r w:rsidR="00A248CC">
        <w:rPr>
          <w:sz w:val="22"/>
          <w:szCs w:val="22"/>
        </w:rPr>
        <w:t>koji se</w:t>
      </w:r>
      <w:r w:rsidR="00E754A7">
        <w:rPr>
          <w:sz w:val="22"/>
          <w:szCs w:val="22"/>
        </w:rPr>
        <w:t xml:space="preserve"> </w:t>
      </w:r>
      <w:proofErr w:type="spellStart"/>
      <w:r w:rsidR="00E754A7">
        <w:rPr>
          <w:sz w:val="22"/>
          <w:szCs w:val="22"/>
        </w:rPr>
        <w:t>planiraju</w:t>
      </w:r>
      <w:proofErr w:type="spellEnd"/>
      <w:r w:rsidR="00E754A7">
        <w:rPr>
          <w:sz w:val="22"/>
          <w:szCs w:val="22"/>
        </w:rPr>
        <w:t xml:space="preserve"> </w:t>
      </w:r>
      <w:proofErr w:type="spellStart"/>
      <w:r w:rsidR="00E754A7">
        <w:rPr>
          <w:sz w:val="22"/>
          <w:szCs w:val="22"/>
        </w:rPr>
        <w:t>utrošiti</w:t>
      </w:r>
      <w:proofErr w:type="spellEnd"/>
      <w:r w:rsidR="00E754A7">
        <w:rPr>
          <w:sz w:val="22"/>
          <w:szCs w:val="22"/>
        </w:rPr>
        <w:t xml:space="preserve"> za </w:t>
      </w:r>
      <w:proofErr w:type="spellStart"/>
      <w:r w:rsidR="00E754A7">
        <w:rPr>
          <w:sz w:val="22"/>
          <w:szCs w:val="22"/>
        </w:rPr>
        <w:t>namirnice</w:t>
      </w:r>
      <w:proofErr w:type="spellEnd"/>
      <w:r w:rsidR="00E754A7">
        <w:rPr>
          <w:sz w:val="22"/>
          <w:szCs w:val="22"/>
        </w:rPr>
        <w:t xml:space="preserve">, </w:t>
      </w:r>
      <w:proofErr w:type="spellStart"/>
      <w:r w:rsidR="00E754A7">
        <w:rPr>
          <w:sz w:val="22"/>
          <w:szCs w:val="22"/>
        </w:rPr>
        <w:t>usluge</w:t>
      </w:r>
      <w:proofErr w:type="spellEnd"/>
      <w:r w:rsidR="00E754A7">
        <w:rPr>
          <w:sz w:val="22"/>
          <w:szCs w:val="22"/>
        </w:rPr>
        <w:t xml:space="preserve"> </w:t>
      </w:r>
      <w:proofErr w:type="spellStart"/>
      <w:r w:rsidR="00E754A7">
        <w:rPr>
          <w:sz w:val="22"/>
          <w:szCs w:val="22"/>
        </w:rPr>
        <w:t>održavanja</w:t>
      </w:r>
      <w:proofErr w:type="spellEnd"/>
      <w:r w:rsidR="00E754A7">
        <w:rPr>
          <w:sz w:val="22"/>
          <w:szCs w:val="22"/>
        </w:rPr>
        <w:t xml:space="preserve"> </w:t>
      </w:r>
      <w:proofErr w:type="spellStart"/>
      <w:r w:rsidR="00E754A7">
        <w:rPr>
          <w:sz w:val="22"/>
          <w:szCs w:val="22"/>
        </w:rPr>
        <w:t>i</w:t>
      </w:r>
      <w:proofErr w:type="spellEnd"/>
      <w:r w:rsidR="00E754A7">
        <w:rPr>
          <w:sz w:val="22"/>
          <w:szCs w:val="22"/>
        </w:rPr>
        <w:t xml:space="preserve"> </w:t>
      </w:r>
      <w:proofErr w:type="spellStart"/>
      <w:r w:rsidR="00241F3C">
        <w:rPr>
          <w:sz w:val="22"/>
          <w:szCs w:val="22"/>
        </w:rPr>
        <w:t>kuhinjsku</w:t>
      </w:r>
      <w:proofErr w:type="spellEnd"/>
      <w:r w:rsidR="00241F3C">
        <w:rPr>
          <w:sz w:val="22"/>
          <w:szCs w:val="22"/>
        </w:rPr>
        <w:t xml:space="preserve"> </w:t>
      </w:r>
      <w:proofErr w:type="spellStart"/>
      <w:r w:rsidR="00E754A7">
        <w:rPr>
          <w:sz w:val="22"/>
          <w:szCs w:val="22"/>
        </w:rPr>
        <w:t>opremu</w:t>
      </w:r>
      <w:proofErr w:type="spellEnd"/>
      <w:r w:rsidR="00A623AD">
        <w:rPr>
          <w:sz w:val="22"/>
          <w:szCs w:val="22"/>
        </w:rPr>
        <w:t>.</w:t>
      </w:r>
      <w:r w:rsidR="00897A37">
        <w:rPr>
          <w:sz w:val="22"/>
          <w:szCs w:val="22"/>
        </w:rPr>
        <w:t xml:space="preserve"> </w:t>
      </w:r>
      <w:proofErr w:type="spellStart"/>
      <w:r w:rsidR="00241F3C">
        <w:rPr>
          <w:sz w:val="22"/>
          <w:szCs w:val="22"/>
        </w:rPr>
        <w:t>P</w:t>
      </w:r>
      <w:r w:rsidR="00897A37">
        <w:rPr>
          <w:sz w:val="22"/>
          <w:szCs w:val="22"/>
        </w:rPr>
        <w:t>rihod</w:t>
      </w:r>
      <w:r w:rsidR="00241F3C">
        <w:rPr>
          <w:sz w:val="22"/>
          <w:szCs w:val="22"/>
        </w:rPr>
        <w:t>i</w:t>
      </w:r>
      <w:proofErr w:type="spellEnd"/>
      <w:r w:rsidR="00897A37">
        <w:rPr>
          <w:sz w:val="22"/>
          <w:szCs w:val="22"/>
        </w:rPr>
        <w:t xml:space="preserve"> od </w:t>
      </w:r>
      <w:proofErr w:type="spellStart"/>
      <w:r w:rsidR="00897A37">
        <w:rPr>
          <w:sz w:val="22"/>
          <w:szCs w:val="22"/>
        </w:rPr>
        <w:t>donacija</w:t>
      </w:r>
      <w:proofErr w:type="spellEnd"/>
      <w:r w:rsidR="00897A37">
        <w:rPr>
          <w:sz w:val="22"/>
          <w:szCs w:val="22"/>
        </w:rPr>
        <w:t xml:space="preserve"> </w:t>
      </w:r>
      <w:proofErr w:type="spellStart"/>
      <w:r w:rsidR="00897A37">
        <w:rPr>
          <w:sz w:val="22"/>
          <w:szCs w:val="22"/>
        </w:rPr>
        <w:t>izvor</w:t>
      </w:r>
      <w:proofErr w:type="spellEnd"/>
      <w:r w:rsidR="00897A37">
        <w:rPr>
          <w:sz w:val="22"/>
          <w:szCs w:val="22"/>
        </w:rPr>
        <w:t xml:space="preserve"> </w:t>
      </w:r>
      <w:proofErr w:type="spellStart"/>
      <w:r w:rsidR="00897A37">
        <w:rPr>
          <w:sz w:val="22"/>
          <w:szCs w:val="22"/>
        </w:rPr>
        <w:t>financiranja</w:t>
      </w:r>
      <w:proofErr w:type="spellEnd"/>
      <w:r w:rsidR="00897A37">
        <w:rPr>
          <w:sz w:val="22"/>
          <w:szCs w:val="22"/>
        </w:rPr>
        <w:t xml:space="preserve"> 61 (</w:t>
      </w:r>
      <w:proofErr w:type="spellStart"/>
      <w:r w:rsidR="00897A37">
        <w:rPr>
          <w:sz w:val="22"/>
          <w:szCs w:val="22"/>
        </w:rPr>
        <w:t>donacije</w:t>
      </w:r>
      <w:proofErr w:type="spellEnd"/>
      <w:r w:rsidR="00897A37">
        <w:rPr>
          <w:sz w:val="22"/>
          <w:szCs w:val="22"/>
        </w:rPr>
        <w:t>)</w:t>
      </w:r>
      <w:r w:rsidR="00E754A7">
        <w:rPr>
          <w:sz w:val="22"/>
          <w:szCs w:val="22"/>
        </w:rPr>
        <w:t xml:space="preserve"> </w:t>
      </w:r>
      <w:proofErr w:type="spellStart"/>
      <w:r w:rsidR="00A248CC">
        <w:rPr>
          <w:sz w:val="22"/>
          <w:szCs w:val="22"/>
        </w:rPr>
        <w:t>planiraju</w:t>
      </w:r>
      <w:proofErr w:type="spellEnd"/>
      <w:r w:rsidR="00E754A7">
        <w:rPr>
          <w:sz w:val="22"/>
          <w:szCs w:val="22"/>
        </w:rPr>
        <w:t xml:space="preserve"> </w:t>
      </w:r>
      <w:r w:rsidR="00241F3C">
        <w:rPr>
          <w:sz w:val="22"/>
          <w:szCs w:val="22"/>
        </w:rPr>
        <w:t xml:space="preserve">se </w:t>
      </w:r>
      <w:proofErr w:type="spellStart"/>
      <w:r w:rsidR="00E754A7">
        <w:rPr>
          <w:sz w:val="22"/>
          <w:szCs w:val="22"/>
        </w:rPr>
        <w:t>utrošiti</w:t>
      </w:r>
      <w:proofErr w:type="spellEnd"/>
      <w:r w:rsidR="00E754A7">
        <w:rPr>
          <w:sz w:val="22"/>
          <w:szCs w:val="22"/>
        </w:rPr>
        <w:t xml:space="preserve"> </w:t>
      </w:r>
      <w:proofErr w:type="spellStart"/>
      <w:r w:rsidR="00E754A7">
        <w:rPr>
          <w:sz w:val="22"/>
          <w:szCs w:val="22"/>
        </w:rPr>
        <w:t>namjenski</w:t>
      </w:r>
      <w:proofErr w:type="spellEnd"/>
      <w:r w:rsidR="00E754A7">
        <w:rPr>
          <w:sz w:val="22"/>
          <w:szCs w:val="22"/>
        </w:rPr>
        <w:t xml:space="preserve"> u </w:t>
      </w:r>
      <w:proofErr w:type="spellStart"/>
      <w:r w:rsidR="00E754A7">
        <w:rPr>
          <w:sz w:val="22"/>
          <w:szCs w:val="22"/>
        </w:rPr>
        <w:t>dogovoru</w:t>
      </w:r>
      <w:proofErr w:type="spellEnd"/>
      <w:r w:rsidR="00E754A7">
        <w:rPr>
          <w:sz w:val="22"/>
          <w:szCs w:val="22"/>
        </w:rPr>
        <w:t xml:space="preserve"> </w:t>
      </w:r>
      <w:proofErr w:type="spellStart"/>
      <w:r w:rsidR="00A248CC">
        <w:rPr>
          <w:sz w:val="22"/>
          <w:szCs w:val="22"/>
        </w:rPr>
        <w:t>sa</w:t>
      </w:r>
      <w:proofErr w:type="spellEnd"/>
      <w:r w:rsidR="00A248CC">
        <w:rPr>
          <w:sz w:val="22"/>
          <w:szCs w:val="22"/>
        </w:rPr>
        <w:t xml:space="preserve"> </w:t>
      </w:r>
      <w:proofErr w:type="spellStart"/>
      <w:r w:rsidR="00A248CC">
        <w:rPr>
          <w:sz w:val="22"/>
          <w:szCs w:val="22"/>
        </w:rPr>
        <w:t>donatorom</w:t>
      </w:r>
      <w:proofErr w:type="spellEnd"/>
      <w:r w:rsidR="00A248CC">
        <w:rPr>
          <w:sz w:val="22"/>
          <w:szCs w:val="22"/>
        </w:rPr>
        <w:t xml:space="preserve"> </w:t>
      </w:r>
      <w:r w:rsidR="00D60378">
        <w:rPr>
          <w:sz w:val="22"/>
          <w:szCs w:val="22"/>
        </w:rPr>
        <w:t xml:space="preserve">za </w:t>
      </w:r>
      <w:proofErr w:type="spellStart"/>
      <w:r w:rsidR="00D60378">
        <w:rPr>
          <w:sz w:val="22"/>
          <w:szCs w:val="22"/>
        </w:rPr>
        <w:t>opremu</w:t>
      </w:r>
      <w:proofErr w:type="spellEnd"/>
      <w:r w:rsidR="00D60378">
        <w:rPr>
          <w:sz w:val="22"/>
          <w:szCs w:val="22"/>
        </w:rPr>
        <w:t xml:space="preserve"> </w:t>
      </w:r>
      <w:proofErr w:type="spellStart"/>
      <w:r w:rsidR="00D60378">
        <w:rPr>
          <w:sz w:val="22"/>
          <w:szCs w:val="22"/>
        </w:rPr>
        <w:t>prostora</w:t>
      </w:r>
      <w:proofErr w:type="spellEnd"/>
      <w:r w:rsidR="00D60378">
        <w:rPr>
          <w:sz w:val="22"/>
          <w:szCs w:val="22"/>
        </w:rPr>
        <w:t xml:space="preserve"> za </w:t>
      </w:r>
      <w:proofErr w:type="spellStart"/>
      <w:r w:rsidR="00D60378">
        <w:rPr>
          <w:sz w:val="22"/>
          <w:szCs w:val="22"/>
        </w:rPr>
        <w:t>korisnike</w:t>
      </w:r>
      <w:proofErr w:type="spellEnd"/>
      <w:r w:rsidR="00A248CC">
        <w:rPr>
          <w:sz w:val="22"/>
          <w:szCs w:val="22"/>
        </w:rPr>
        <w:t xml:space="preserve"> </w:t>
      </w:r>
      <w:proofErr w:type="spellStart"/>
      <w:r w:rsidR="00A248CC">
        <w:rPr>
          <w:sz w:val="22"/>
          <w:szCs w:val="22"/>
        </w:rPr>
        <w:t>te</w:t>
      </w:r>
      <w:proofErr w:type="spellEnd"/>
      <w:r w:rsidR="00A248CC">
        <w:rPr>
          <w:sz w:val="22"/>
          <w:szCs w:val="22"/>
        </w:rPr>
        <w:t xml:space="preserve"> </w:t>
      </w:r>
      <w:proofErr w:type="spellStart"/>
      <w:r w:rsidR="00A248CC">
        <w:rPr>
          <w:sz w:val="22"/>
          <w:szCs w:val="22"/>
        </w:rPr>
        <w:t>sportske</w:t>
      </w:r>
      <w:proofErr w:type="spellEnd"/>
      <w:r w:rsidR="00A248CC">
        <w:rPr>
          <w:sz w:val="22"/>
          <w:szCs w:val="22"/>
        </w:rPr>
        <w:t xml:space="preserve"> </w:t>
      </w:r>
      <w:proofErr w:type="spellStart"/>
      <w:r w:rsidR="00A248CC">
        <w:rPr>
          <w:sz w:val="22"/>
          <w:szCs w:val="22"/>
        </w:rPr>
        <w:t>i</w:t>
      </w:r>
      <w:proofErr w:type="spellEnd"/>
      <w:r w:rsidR="00A248CC">
        <w:rPr>
          <w:sz w:val="22"/>
          <w:szCs w:val="22"/>
        </w:rPr>
        <w:t xml:space="preserve"> </w:t>
      </w:r>
      <w:proofErr w:type="spellStart"/>
      <w:r w:rsidR="00A248CC">
        <w:rPr>
          <w:sz w:val="22"/>
          <w:szCs w:val="22"/>
        </w:rPr>
        <w:t>kulturno</w:t>
      </w:r>
      <w:proofErr w:type="spellEnd"/>
      <w:r w:rsidR="00A248CC">
        <w:rPr>
          <w:sz w:val="22"/>
          <w:szCs w:val="22"/>
        </w:rPr>
        <w:t xml:space="preserve"> </w:t>
      </w:r>
      <w:proofErr w:type="spellStart"/>
      <w:r w:rsidR="00A248CC">
        <w:rPr>
          <w:sz w:val="22"/>
          <w:szCs w:val="22"/>
        </w:rPr>
        <w:t>zabavne</w:t>
      </w:r>
      <w:proofErr w:type="spellEnd"/>
      <w:r w:rsidR="00A248CC">
        <w:rPr>
          <w:sz w:val="22"/>
          <w:szCs w:val="22"/>
        </w:rPr>
        <w:t xml:space="preserve"> </w:t>
      </w:r>
      <w:proofErr w:type="spellStart"/>
      <w:r w:rsidR="00A248CC">
        <w:rPr>
          <w:sz w:val="22"/>
          <w:szCs w:val="22"/>
        </w:rPr>
        <w:t>potrebe</w:t>
      </w:r>
      <w:proofErr w:type="spellEnd"/>
      <w:r w:rsidR="00A248CC">
        <w:rPr>
          <w:sz w:val="22"/>
          <w:szCs w:val="22"/>
        </w:rPr>
        <w:t xml:space="preserve"> </w:t>
      </w:r>
      <w:proofErr w:type="spellStart"/>
      <w:r w:rsidR="00A248CC">
        <w:rPr>
          <w:sz w:val="22"/>
          <w:szCs w:val="22"/>
        </w:rPr>
        <w:t>korisnika</w:t>
      </w:r>
      <w:proofErr w:type="spellEnd"/>
      <w:r w:rsidR="00A248CC">
        <w:rPr>
          <w:sz w:val="22"/>
          <w:szCs w:val="22"/>
        </w:rPr>
        <w:t xml:space="preserve">. </w:t>
      </w:r>
    </w:p>
    <w:p w14:paraId="2C765FB7" w14:textId="77777777" w:rsidR="00F618EC" w:rsidRDefault="00F618EC" w:rsidP="00AF1741">
      <w:pPr>
        <w:jc w:val="both"/>
        <w:rPr>
          <w:sz w:val="22"/>
          <w:szCs w:val="22"/>
        </w:rPr>
      </w:pPr>
    </w:p>
    <w:p w14:paraId="5442CCB1" w14:textId="77777777" w:rsidR="00A248CC" w:rsidRPr="00AF1741" w:rsidRDefault="00A248CC" w:rsidP="00A248CC">
      <w:pPr>
        <w:pStyle w:val="Odlomakpopisa"/>
        <w:numPr>
          <w:ilvl w:val="1"/>
          <w:numId w:val="1"/>
        </w:numPr>
        <w:jc w:val="both"/>
        <w:rPr>
          <w:rFonts w:ascii="Times New Roman" w:hAnsi="Times New Roman"/>
          <w:b/>
        </w:rPr>
      </w:pPr>
      <w:r w:rsidRPr="00AF1741">
        <w:rPr>
          <w:rFonts w:ascii="Times New Roman" w:hAnsi="Times New Roman"/>
          <w:b/>
        </w:rPr>
        <w:t>P</w:t>
      </w:r>
      <w:r>
        <w:rPr>
          <w:rFonts w:ascii="Times New Roman" w:hAnsi="Times New Roman"/>
          <w:b/>
        </w:rPr>
        <w:t>rihodi iz proračuna za financiranje redovne djelatnosti (67)</w:t>
      </w:r>
      <w:r w:rsidRPr="00AF1741">
        <w:rPr>
          <w:rFonts w:ascii="Times New Roman" w:hAnsi="Times New Roman"/>
          <w:b/>
        </w:rPr>
        <w:t xml:space="preserve"> </w:t>
      </w:r>
    </w:p>
    <w:p w14:paraId="21B37AA5" w14:textId="1D3699DC" w:rsidR="001F69F4" w:rsidRDefault="00A248CC" w:rsidP="00A248CC">
      <w:pPr>
        <w:jc w:val="both"/>
        <w:rPr>
          <w:sz w:val="22"/>
          <w:szCs w:val="22"/>
        </w:rPr>
      </w:pPr>
      <w:proofErr w:type="spellStart"/>
      <w:r>
        <w:rPr>
          <w:sz w:val="22"/>
          <w:szCs w:val="22"/>
        </w:rPr>
        <w:t>Planirani</w:t>
      </w:r>
      <w:proofErr w:type="spellEnd"/>
      <w:r>
        <w:rPr>
          <w:sz w:val="22"/>
          <w:szCs w:val="22"/>
        </w:rPr>
        <w:t xml:space="preserve"> </w:t>
      </w:r>
      <w:proofErr w:type="spellStart"/>
      <w:r>
        <w:rPr>
          <w:sz w:val="22"/>
          <w:szCs w:val="22"/>
        </w:rPr>
        <w:t>prihodi</w:t>
      </w:r>
      <w:proofErr w:type="spellEnd"/>
      <w:r>
        <w:rPr>
          <w:sz w:val="22"/>
          <w:szCs w:val="22"/>
        </w:rPr>
        <w:t xml:space="preserve"> za </w:t>
      </w:r>
      <w:r w:rsidRPr="005E4FF4">
        <w:rPr>
          <w:sz w:val="22"/>
          <w:szCs w:val="22"/>
        </w:rPr>
        <w:t>202</w:t>
      </w:r>
      <w:r w:rsidR="00A51509">
        <w:rPr>
          <w:sz w:val="22"/>
          <w:szCs w:val="22"/>
        </w:rPr>
        <w:t>6</w:t>
      </w:r>
      <w:r w:rsidRPr="005E4FF4">
        <w:rPr>
          <w:sz w:val="22"/>
          <w:szCs w:val="22"/>
        </w:rPr>
        <w:t>. – 202</w:t>
      </w:r>
      <w:r w:rsidR="00A51509">
        <w:rPr>
          <w:sz w:val="22"/>
          <w:szCs w:val="22"/>
        </w:rPr>
        <w:t>8</w:t>
      </w:r>
      <w:r>
        <w:rPr>
          <w:sz w:val="22"/>
          <w:szCs w:val="22"/>
        </w:rPr>
        <w:t xml:space="preserve">.g. se </w:t>
      </w:r>
      <w:proofErr w:type="spellStart"/>
      <w:r>
        <w:rPr>
          <w:sz w:val="22"/>
          <w:szCs w:val="22"/>
        </w:rPr>
        <w:t>odnose</w:t>
      </w:r>
      <w:proofErr w:type="spellEnd"/>
      <w:r>
        <w:rPr>
          <w:sz w:val="22"/>
          <w:szCs w:val="22"/>
        </w:rPr>
        <w:t xml:space="preserve"> </w:t>
      </w:r>
      <w:proofErr w:type="spellStart"/>
      <w:r>
        <w:rPr>
          <w:sz w:val="22"/>
          <w:szCs w:val="22"/>
        </w:rPr>
        <w:t>na</w:t>
      </w:r>
      <w:proofErr w:type="spellEnd"/>
      <w:r>
        <w:rPr>
          <w:sz w:val="22"/>
          <w:szCs w:val="22"/>
        </w:rPr>
        <w:t xml:space="preserve"> </w:t>
      </w:r>
      <w:proofErr w:type="spellStart"/>
      <w:r w:rsidR="0098072A">
        <w:rPr>
          <w:sz w:val="22"/>
          <w:szCs w:val="22"/>
        </w:rPr>
        <w:t>proračunske</w:t>
      </w:r>
      <w:proofErr w:type="spellEnd"/>
      <w:r w:rsidR="0098072A">
        <w:rPr>
          <w:sz w:val="22"/>
          <w:szCs w:val="22"/>
        </w:rPr>
        <w:t xml:space="preserve"> </w:t>
      </w:r>
      <w:proofErr w:type="spellStart"/>
      <w:r>
        <w:rPr>
          <w:sz w:val="22"/>
          <w:szCs w:val="22"/>
        </w:rPr>
        <w:t>prihode</w:t>
      </w:r>
      <w:proofErr w:type="spellEnd"/>
      <w:r>
        <w:rPr>
          <w:sz w:val="22"/>
          <w:szCs w:val="22"/>
        </w:rPr>
        <w:t xml:space="preserve"> </w:t>
      </w:r>
      <w:r w:rsidR="00A51509">
        <w:rPr>
          <w:sz w:val="22"/>
          <w:szCs w:val="22"/>
        </w:rPr>
        <w:t xml:space="preserve">za </w:t>
      </w:r>
      <w:proofErr w:type="spellStart"/>
      <w:r w:rsidR="00A51509">
        <w:rPr>
          <w:sz w:val="22"/>
          <w:szCs w:val="22"/>
        </w:rPr>
        <w:t>financiranje</w:t>
      </w:r>
      <w:proofErr w:type="spellEnd"/>
      <w:r w:rsidR="00A51509">
        <w:rPr>
          <w:sz w:val="22"/>
          <w:szCs w:val="22"/>
        </w:rPr>
        <w:t xml:space="preserve"> </w:t>
      </w:r>
      <w:proofErr w:type="spellStart"/>
      <w:r w:rsidR="00A51509">
        <w:rPr>
          <w:sz w:val="22"/>
          <w:szCs w:val="22"/>
        </w:rPr>
        <w:t>rashoda</w:t>
      </w:r>
      <w:proofErr w:type="spellEnd"/>
      <w:r w:rsidR="00A51509">
        <w:rPr>
          <w:sz w:val="22"/>
          <w:szCs w:val="22"/>
        </w:rPr>
        <w:t xml:space="preserve"> </w:t>
      </w:r>
      <w:proofErr w:type="spellStart"/>
      <w:r w:rsidR="00A51509">
        <w:rPr>
          <w:sz w:val="22"/>
          <w:szCs w:val="22"/>
        </w:rPr>
        <w:t>poslovanja</w:t>
      </w:r>
      <w:proofErr w:type="spellEnd"/>
      <w:r w:rsidR="00A51509">
        <w:rPr>
          <w:sz w:val="22"/>
          <w:szCs w:val="22"/>
        </w:rPr>
        <w:t xml:space="preserve"> </w:t>
      </w:r>
      <w:proofErr w:type="spellStart"/>
      <w:r w:rsidR="00A51509">
        <w:rPr>
          <w:sz w:val="22"/>
          <w:szCs w:val="22"/>
        </w:rPr>
        <w:t>i</w:t>
      </w:r>
      <w:proofErr w:type="spellEnd"/>
      <w:r w:rsidR="00A51509">
        <w:rPr>
          <w:sz w:val="22"/>
          <w:szCs w:val="22"/>
        </w:rPr>
        <w:t xml:space="preserve"> za </w:t>
      </w:r>
      <w:proofErr w:type="spellStart"/>
      <w:r w:rsidR="00A51509">
        <w:rPr>
          <w:sz w:val="22"/>
          <w:szCs w:val="22"/>
        </w:rPr>
        <w:t>svaku</w:t>
      </w:r>
      <w:proofErr w:type="spellEnd"/>
      <w:r w:rsidR="00A51509">
        <w:rPr>
          <w:sz w:val="22"/>
          <w:szCs w:val="22"/>
        </w:rPr>
        <w:t xml:space="preserve"> </w:t>
      </w:r>
      <w:proofErr w:type="spellStart"/>
      <w:r w:rsidR="00A51509">
        <w:rPr>
          <w:sz w:val="22"/>
          <w:szCs w:val="22"/>
        </w:rPr>
        <w:t>pojedinačnu</w:t>
      </w:r>
      <w:proofErr w:type="spellEnd"/>
      <w:r w:rsidR="00A51509">
        <w:rPr>
          <w:sz w:val="22"/>
          <w:szCs w:val="22"/>
        </w:rPr>
        <w:t xml:space="preserve"> </w:t>
      </w:r>
      <w:proofErr w:type="spellStart"/>
      <w:r w:rsidR="00A51509">
        <w:rPr>
          <w:sz w:val="22"/>
          <w:szCs w:val="22"/>
        </w:rPr>
        <w:t>godinu</w:t>
      </w:r>
      <w:proofErr w:type="spellEnd"/>
      <w:r w:rsidR="00A51509">
        <w:rPr>
          <w:sz w:val="22"/>
          <w:szCs w:val="22"/>
        </w:rPr>
        <w:t xml:space="preserve"> </w:t>
      </w:r>
      <w:proofErr w:type="spellStart"/>
      <w:r w:rsidR="00A51509">
        <w:rPr>
          <w:sz w:val="22"/>
          <w:szCs w:val="22"/>
        </w:rPr>
        <w:t>planirani</w:t>
      </w:r>
      <w:proofErr w:type="spellEnd"/>
      <w:r w:rsidR="00A51509">
        <w:rPr>
          <w:sz w:val="22"/>
          <w:szCs w:val="22"/>
        </w:rPr>
        <w:t xml:space="preserve"> </w:t>
      </w:r>
      <w:proofErr w:type="spellStart"/>
      <w:r w:rsidR="00A51509">
        <w:rPr>
          <w:sz w:val="22"/>
          <w:szCs w:val="22"/>
        </w:rPr>
        <w:t>su</w:t>
      </w:r>
      <w:proofErr w:type="spellEnd"/>
      <w:r w:rsidR="00A51509">
        <w:rPr>
          <w:sz w:val="22"/>
          <w:szCs w:val="22"/>
        </w:rPr>
        <w:t xml:space="preserve"> u </w:t>
      </w:r>
      <w:proofErr w:type="spellStart"/>
      <w:r w:rsidR="00A51509">
        <w:rPr>
          <w:sz w:val="22"/>
          <w:szCs w:val="22"/>
        </w:rPr>
        <w:t>visini</w:t>
      </w:r>
      <w:proofErr w:type="spellEnd"/>
      <w:r w:rsidR="00A51509">
        <w:rPr>
          <w:sz w:val="22"/>
          <w:szCs w:val="22"/>
        </w:rPr>
        <w:t xml:space="preserve"> </w:t>
      </w:r>
      <w:proofErr w:type="spellStart"/>
      <w:r w:rsidR="00A51509">
        <w:rPr>
          <w:sz w:val="22"/>
          <w:szCs w:val="22"/>
        </w:rPr>
        <w:t>navedenih</w:t>
      </w:r>
      <w:proofErr w:type="spellEnd"/>
      <w:r w:rsidR="00A51509">
        <w:rPr>
          <w:sz w:val="22"/>
          <w:szCs w:val="22"/>
        </w:rPr>
        <w:t xml:space="preserve"> </w:t>
      </w:r>
      <w:proofErr w:type="spellStart"/>
      <w:r w:rsidR="00A51509">
        <w:rPr>
          <w:sz w:val="22"/>
          <w:szCs w:val="22"/>
        </w:rPr>
        <w:t>rashoda</w:t>
      </w:r>
      <w:proofErr w:type="spellEnd"/>
      <w:r w:rsidR="00A51509">
        <w:rPr>
          <w:sz w:val="22"/>
          <w:szCs w:val="22"/>
        </w:rPr>
        <w:t>.</w:t>
      </w:r>
    </w:p>
    <w:p w14:paraId="7D74C555" w14:textId="77777777" w:rsidR="001F69F4" w:rsidRDefault="001F69F4" w:rsidP="00A248CC">
      <w:pPr>
        <w:jc w:val="both"/>
        <w:rPr>
          <w:sz w:val="22"/>
          <w:szCs w:val="22"/>
        </w:rPr>
      </w:pPr>
    </w:p>
    <w:p w14:paraId="2A718219" w14:textId="77777777" w:rsidR="00A248CC" w:rsidRDefault="00A248CC" w:rsidP="00AF1741">
      <w:pPr>
        <w:jc w:val="both"/>
        <w:rPr>
          <w:sz w:val="22"/>
          <w:szCs w:val="22"/>
        </w:rPr>
      </w:pPr>
    </w:p>
    <w:p w14:paraId="76528603" w14:textId="77777777" w:rsidR="00CC056F" w:rsidRPr="001F69F4" w:rsidRDefault="00CC056F" w:rsidP="007F370A">
      <w:pPr>
        <w:jc w:val="both"/>
        <w:rPr>
          <w:sz w:val="22"/>
          <w:szCs w:val="22"/>
        </w:rPr>
      </w:pPr>
    </w:p>
    <w:p w14:paraId="56EC18E7" w14:textId="77777777" w:rsidR="00CC056F" w:rsidRPr="001F69F4" w:rsidRDefault="00CC056F" w:rsidP="00A248CC">
      <w:pPr>
        <w:pStyle w:val="Odlomakpopisa"/>
        <w:numPr>
          <w:ilvl w:val="0"/>
          <w:numId w:val="1"/>
        </w:numPr>
        <w:jc w:val="both"/>
        <w:rPr>
          <w:rFonts w:ascii="Times New Roman" w:hAnsi="Times New Roman"/>
          <w:b/>
        </w:rPr>
      </w:pPr>
      <w:r w:rsidRPr="001F69F4">
        <w:rPr>
          <w:rFonts w:ascii="Times New Roman" w:hAnsi="Times New Roman"/>
          <w:b/>
        </w:rPr>
        <w:t>OBRAZLOŽENJE RAČUNA FINANCIRANJA</w:t>
      </w:r>
    </w:p>
    <w:p w14:paraId="3A8428DD" w14:textId="77777777" w:rsidR="008616EE" w:rsidRPr="001F69F4" w:rsidRDefault="008616EE" w:rsidP="008616EE">
      <w:pPr>
        <w:jc w:val="both"/>
        <w:rPr>
          <w:b/>
          <w:sz w:val="22"/>
          <w:szCs w:val="22"/>
        </w:rPr>
      </w:pPr>
    </w:p>
    <w:p w14:paraId="7B20830B" w14:textId="4796B1A1" w:rsidR="00CC056F" w:rsidRPr="001F69F4" w:rsidRDefault="00CC056F" w:rsidP="00CC056F">
      <w:pPr>
        <w:jc w:val="both"/>
        <w:rPr>
          <w:sz w:val="22"/>
          <w:szCs w:val="22"/>
        </w:rPr>
      </w:pPr>
      <w:r w:rsidRPr="001F69F4">
        <w:rPr>
          <w:sz w:val="22"/>
          <w:szCs w:val="22"/>
        </w:rPr>
        <w:t xml:space="preserve">U </w:t>
      </w:r>
      <w:proofErr w:type="spellStart"/>
      <w:r w:rsidRPr="001F69F4">
        <w:rPr>
          <w:sz w:val="22"/>
          <w:szCs w:val="22"/>
        </w:rPr>
        <w:t>razdoblju</w:t>
      </w:r>
      <w:proofErr w:type="spellEnd"/>
      <w:r w:rsidRPr="001F69F4">
        <w:rPr>
          <w:sz w:val="22"/>
          <w:szCs w:val="22"/>
        </w:rPr>
        <w:t xml:space="preserve"> od 202</w:t>
      </w:r>
      <w:r w:rsidR="00A51509">
        <w:rPr>
          <w:sz w:val="22"/>
          <w:szCs w:val="22"/>
        </w:rPr>
        <w:t>6</w:t>
      </w:r>
      <w:r w:rsidRPr="001F69F4">
        <w:rPr>
          <w:sz w:val="22"/>
          <w:szCs w:val="22"/>
        </w:rPr>
        <w:t>. do 202</w:t>
      </w:r>
      <w:r w:rsidR="00A51509">
        <w:rPr>
          <w:sz w:val="22"/>
          <w:szCs w:val="22"/>
        </w:rPr>
        <w:t>8</w:t>
      </w:r>
      <w:r w:rsidRPr="001F69F4">
        <w:rPr>
          <w:sz w:val="22"/>
          <w:szCs w:val="22"/>
        </w:rPr>
        <w:t xml:space="preserve"> </w:t>
      </w:r>
      <w:proofErr w:type="spellStart"/>
      <w:r w:rsidRPr="001F69F4">
        <w:rPr>
          <w:sz w:val="22"/>
          <w:szCs w:val="22"/>
        </w:rPr>
        <w:t>godine</w:t>
      </w:r>
      <w:proofErr w:type="spellEnd"/>
      <w:r w:rsidRPr="001F69F4">
        <w:rPr>
          <w:sz w:val="22"/>
          <w:szCs w:val="22"/>
        </w:rPr>
        <w:t xml:space="preserve"> </w:t>
      </w:r>
      <w:proofErr w:type="spellStart"/>
      <w:r w:rsidRPr="001F69F4">
        <w:rPr>
          <w:sz w:val="22"/>
          <w:szCs w:val="22"/>
        </w:rPr>
        <w:t>nije</w:t>
      </w:r>
      <w:proofErr w:type="spellEnd"/>
      <w:r w:rsidRPr="001F69F4">
        <w:rPr>
          <w:sz w:val="22"/>
          <w:szCs w:val="22"/>
        </w:rPr>
        <w:t xml:space="preserve"> </w:t>
      </w:r>
      <w:proofErr w:type="spellStart"/>
      <w:r w:rsidRPr="001F69F4">
        <w:rPr>
          <w:sz w:val="22"/>
          <w:szCs w:val="22"/>
        </w:rPr>
        <w:t>planiran</w:t>
      </w:r>
      <w:proofErr w:type="spellEnd"/>
      <w:r w:rsidRPr="001F69F4">
        <w:rPr>
          <w:sz w:val="22"/>
          <w:szCs w:val="22"/>
        </w:rPr>
        <w:t xml:space="preserve"> </w:t>
      </w:r>
      <w:proofErr w:type="spellStart"/>
      <w:r w:rsidRPr="001F69F4">
        <w:rPr>
          <w:sz w:val="22"/>
          <w:szCs w:val="22"/>
        </w:rPr>
        <w:t>Račun</w:t>
      </w:r>
      <w:proofErr w:type="spellEnd"/>
      <w:r w:rsidRPr="001F69F4">
        <w:rPr>
          <w:sz w:val="22"/>
          <w:szCs w:val="22"/>
        </w:rPr>
        <w:t xml:space="preserve"> </w:t>
      </w:r>
      <w:proofErr w:type="spellStart"/>
      <w:r w:rsidRPr="001F69F4">
        <w:rPr>
          <w:sz w:val="22"/>
          <w:szCs w:val="22"/>
        </w:rPr>
        <w:t>financiranja</w:t>
      </w:r>
      <w:proofErr w:type="spellEnd"/>
      <w:r w:rsidRPr="001F69F4">
        <w:rPr>
          <w:sz w:val="22"/>
          <w:szCs w:val="22"/>
        </w:rPr>
        <w:t xml:space="preserve">, </w:t>
      </w:r>
      <w:proofErr w:type="spellStart"/>
      <w:r w:rsidRPr="001F69F4">
        <w:rPr>
          <w:sz w:val="22"/>
          <w:szCs w:val="22"/>
        </w:rPr>
        <w:t>odnosno</w:t>
      </w:r>
      <w:proofErr w:type="spellEnd"/>
      <w:r w:rsidRPr="001F69F4">
        <w:rPr>
          <w:sz w:val="22"/>
          <w:szCs w:val="22"/>
        </w:rPr>
        <w:t xml:space="preserve"> </w:t>
      </w:r>
      <w:proofErr w:type="spellStart"/>
      <w:r w:rsidRPr="001F69F4">
        <w:rPr>
          <w:sz w:val="22"/>
          <w:szCs w:val="22"/>
        </w:rPr>
        <w:t>nisu</w:t>
      </w:r>
      <w:proofErr w:type="spellEnd"/>
      <w:r w:rsidRPr="001F69F4">
        <w:rPr>
          <w:sz w:val="22"/>
          <w:szCs w:val="22"/>
        </w:rPr>
        <w:t xml:space="preserve"> </w:t>
      </w:r>
      <w:proofErr w:type="spellStart"/>
      <w:r w:rsidRPr="001F69F4">
        <w:rPr>
          <w:sz w:val="22"/>
          <w:szCs w:val="22"/>
        </w:rPr>
        <w:t>planirani</w:t>
      </w:r>
      <w:proofErr w:type="spellEnd"/>
      <w:r w:rsidRPr="001F69F4">
        <w:rPr>
          <w:sz w:val="22"/>
          <w:szCs w:val="22"/>
        </w:rPr>
        <w:t xml:space="preserve"> </w:t>
      </w:r>
      <w:proofErr w:type="spellStart"/>
      <w:r w:rsidRPr="001F69F4">
        <w:rPr>
          <w:sz w:val="22"/>
          <w:szCs w:val="22"/>
        </w:rPr>
        <w:t>primici</w:t>
      </w:r>
      <w:proofErr w:type="spellEnd"/>
      <w:r w:rsidRPr="001F69F4">
        <w:rPr>
          <w:sz w:val="22"/>
          <w:szCs w:val="22"/>
        </w:rPr>
        <w:t xml:space="preserve"> </w:t>
      </w:r>
      <w:proofErr w:type="spellStart"/>
      <w:r w:rsidRPr="001F69F4">
        <w:rPr>
          <w:sz w:val="22"/>
          <w:szCs w:val="22"/>
        </w:rPr>
        <w:t>od</w:t>
      </w:r>
      <w:proofErr w:type="spellEnd"/>
      <w:r w:rsidRPr="001F69F4">
        <w:rPr>
          <w:sz w:val="22"/>
          <w:szCs w:val="22"/>
        </w:rPr>
        <w:t xml:space="preserve"> </w:t>
      </w:r>
      <w:proofErr w:type="spellStart"/>
      <w:r w:rsidRPr="001F69F4">
        <w:rPr>
          <w:sz w:val="22"/>
          <w:szCs w:val="22"/>
        </w:rPr>
        <w:t>financijske</w:t>
      </w:r>
      <w:proofErr w:type="spellEnd"/>
      <w:r w:rsidRPr="001F69F4">
        <w:rPr>
          <w:sz w:val="22"/>
          <w:szCs w:val="22"/>
        </w:rPr>
        <w:t xml:space="preserve"> </w:t>
      </w:r>
      <w:proofErr w:type="spellStart"/>
      <w:r w:rsidRPr="001F69F4">
        <w:rPr>
          <w:sz w:val="22"/>
          <w:szCs w:val="22"/>
        </w:rPr>
        <w:t>imovine</w:t>
      </w:r>
      <w:proofErr w:type="spellEnd"/>
      <w:r w:rsidRPr="001F69F4">
        <w:rPr>
          <w:sz w:val="22"/>
          <w:szCs w:val="22"/>
        </w:rPr>
        <w:t xml:space="preserve"> </w:t>
      </w:r>
      <w:proofErr w:type="spellStart"/>
      <w:r w:rsidR="00A92EFA" w:rsidRPr="001F69F4">
        <w:rPr>
          <w:sz w:val="22"/>
          <w:szCs w:val="22"/>
        </w:rPr>
        <w:t>i</w:t>
      </w:r>
      <w:proofErr w:type="spellEnd"/>
      <w:r w:rsidRPr="001F69F4">
        <w:rPr>
          <w:sz w:val="22"/>
          <w:szCs w:val="22"/>
        </w:rPr>
        <w:t xml:space="preserve"> </w:t>
      </w:r>
      <w:proofErr w:type="spellStart"/>
      <w:r w:rsidRPr="001F69F4">
        <w:rPr>
          <w:sz w:val="22"/>
          <w:szCs w:val="22"/>
        </w:rPr>
        <w:t>zaduživanja</w:t>
      </w:r>
      <w:proofErr w:type="spellEnd"/>
      <w:r w:rsidRPr="001F69F4">
        <w:rPr>
          <w:sz w:val="22"/>
          <w:szCs w:val="22"/>
        </w:rPr>
        <w:t xml:space="preserve"> </w:t>
      </w:r>
      <w:proofErr w:type="spellStart"/>
      <w:r w:rsidR="00A92EFA" w:rsidRPr="001F69F4">
        <w:rPr>
          <w:sz w:val="22"/>
          <w:szCs w:val="22"/>
        </w:rPr>
        <w:t>i</w:t>
      </w:r>
      <w:proofErr w:type="spellEnd"/>
      <w:r w:rsidRPr="001F69F4">
        <w:rPr>
          <w:sz w:val="22"/>
          <w:szCs w:val="22"/>
        </w:rPr>
        <w:t xml:space="preserve"> </w:t>
      </w:r>
      <w:proofErr w:type="spellStart"/>
      <w:r w:rsidRPr="001F69F4">
        <w:rPr>
          <w:sz w:val="22"/>
          <w:szCs w:val="22"/>
        </w:rPr>
        <w:t>izdaci</w:t>
      </w:r>
      <w:proofErr w:type="spellEnd"/>
      <w:r w:rsidRPr="001F69F4">
        <w:rPr>
          <w:sz w:val="22"/>
          <w:szCs w:val="22"/>
        </w:rPr>
        <w:t xml:space="preserve"> za </w:t>
      </w:r>
      <w:proofErr w:type="spellStart"/>
      <w:r w:rsidRPr="001F69F4">
        <w:rPr>
          <w:sz w:val="22"/>
          <w:szCs w:val="22"/>
        </w:rPr>
        <w:t>financijsku</w:t>
      </w:r>
      <w:proofErr w:type="spellEnd"/>
      <w:r w:rsidRPr="001F69F4">
        <w:rPr>
          <w:sz w:val="22"/>
          <w:szCs w:val="22"/>
        </w:rPr>
        <w:t xml:space="preserve"> </w:t>
      </w:r>
      <w:proofErr w:type="spellStart"/>
      <w:r w:rsidRPr="001F69F4">
        <w:rPr>
          <w:sz w:val="22"/>
          <w:szCs w:val="22"/>
        </w:rPr>
        <w:t>imovinu</w:t>
      </w:r>
      <w:proofErr w:type="spellEnd"/>
      <w:r w:rsidRPr="001F69F4">
        <w:rPr>
          <w:sz w:val="22"/>
          <w:szCs w:val="22"/>
        </w:rPr>
        <w:t xml:space="preserve"> </w:t>
      </w:r>
      <w:proofErr w:type="spellStart"/>
      <w:r w:rsidR="00A92EFA" w:rsidRPr="001F69F4">
        <w:rPr>
          <w:sz w:val="22"/>
          <w:szCs w:val="22"/>
        </w:rPr>
        <w:t>i</w:t>
      </w:r>
      <w:proofErr w:type="spellEnd"/>
      <w:r w:rsidRPr="001F69F4">
        <w:rPr>
          <w:sz w:val="22"/>
          <w:szCs w:val="22"/>
        </w:rPr>
        <w:t xml:space="preserve"> </w:t>
      </w:r>
      <w:proofErr w:type="spellStart"/>
      <w:r w:rsidRPr="001F69F4">
        <w:rPr>
          <w:sz w:val="22"/>
          <w:szCs w:val="22"/>
        </w:rPr>
        <w:t>otplate</w:t>
      </w:r>
      <w:proofErr w:type="spellEnd"/>
      <w:r w:rsidRPr="001F69F4">
        <w:rPr>
          <w:sz w:val="22"/>
          <w:szCs w:val="22"/>
        </w:rPr>
        <w:t xml:space="preserve"> </w:t>
      </w:r>
      <w:proofErr w:type="spellStart"/>
      <w:r w:rsidRPr="001F69F4">
        <w:rPr>
          <w:sz w:val="22"/>
          <w:szCs w:val="22"/>
        </w:rPr>
        <w:t>zajmova</w:t>
      </w:r>
      <w:proofErr w:type="spellEnd"/>
      <w:r w:rsidRPr="001F69F4">
        <w:rPr>
          <w:sz w:val="22"/>
          <w:szCs w:val="22"/>
        </w:rPr>
        <w:t>.</w:t>
      </w:r>
    </w:p>
    <w:p w14:paraId="29503841" w14:textId="77777777" w:rsidR="008616EE" w:rsidRPr="001F69F4" w:rsidRDefault="008616EE" w:rsidP="00CC056F">
      <w:pPr>
        <w:jc w:val="both"/>
        <w:rPr>
          <w:sz w:val="22"/>
          <w:szCs w:val="22"/>
        </w:rPr>
      </w:pPr>
    </w:p>
    <w:p w14:paraId="058AE7D0" w14:textId="77777777" w:rsidR="008616EE" w:rsidRDefault="008616EE" w:rsidP="00CC056F">
      <w:pPr>
        <w:jc w:val="both"/>
      </w:pPr>
    </w:p>
    <w:p w14:paraId="3CEBD401" w14:textId="77777777" w:rsidR="008616EE" w:rsidRDefault="008616EE" w:rsidP="00CC056F">
      <w:pPr>
        <w:jc w:val="both"/>
      </w:pPr>
    </w:p>
    <w:p w14:paraId="3E31021B" w14:textId="77777777" w:rsidR="008616EE" w:rsidRPr="00CC056F" w:rsidRDefault="008616EE" w:rsidP="00CC056F">
      <w:pPr>
        <w:jc w:val="both"/>
      </w:pPr>
    </w:p>
    <w:p w14:paraId="792A942E" w14:textId="77777777" w:rsidR="00CC056F" w:rsidRPr="001F69F4" w:rsidRDefault="008616EE" w:rsidP="007F370A">
      <w:pPr>
        <w:jc w:val="both"/>
        <w:rPr>
          <w:b/>
          <w:sz w:val="22"/>
          <w:szCs w:val="22"/>
        </w:rPr>
      </w:pPr>
      <w:r w:rsidRPr="001F69F4">
        <w:rPr>
          <w:sz w:val="22"/>
          <w:szCs w:val="22"/>
        </w:rPr>
        <w:t xml:space="preserve">                                                           </w:t>
      </w:r>
      <w:r w:rsidRPr="001F69F4">
        <w:rPr>
          <w:b/>
          <w:sz w:val="22"/>
          <w:szCs w:val="22"/>
        </w:rPr>
        <w:t>POSEBNI DIO</w:t>
      </w:r>
    </w:p>
    <w:p w14:paraId="7183A8C3" w14:textId="77777777" w:rsidR="008616EE" w:rsidRPr="001F69F4" w:rsidRDefault="008616EE" w:rsidP="007F370A">
      <w:pPr>
        <w:jc w:val="both"/>
        <w:rPr>
          <w:b/>
          <w:sz w:val="22"/>
          <w:szCs w:val="22"/>
        </w:rPr>
      </w:pPr>
    </w:p>
    <w:p w14:paraId="62EE2B03" w14:textId="77777777" w:rsidR="008616EE" w:rsidRPr="001F69F4" w:rsidRDefault="008616EE" w:rsidP="007F370A">
      <w:pPr>
        <w:jc w:val="both"/>
        <w:rPr>
          <w:sz w:val="22"/>
          <w:szCs w:val="22"/>
        </w:rPr>
      </w:pPr>
    </w:p>
    <w:p w14:paraId="65F4FAC3" w14:textId="77777777" w:rsidR="008616EE" w:rsidRPr="001F69F4" w:rsidRDefault="008616EE" w:rsidP="00A248CC">
      <w:pPr>
        <w:pStyle w:val="Odlomakpopisa"/>
        <w:numPr>
          <w:ilvl w:val="0"/>
          <w:numId w:val="1"/>
        </w:numPr>
        <w:jc w:val="both"/>
        <w:rPr>
          <w:rFonts w:ascii="Times New Roman" w:hAnsi="Times New Roman"/>
          <w:b/>
        </w:rPr>
      </w:pPr>
      <w:r w:rsidRPr="001F69F4">
        <w:rPr>
          <w:rFonts w:ascii="Times New Roman" w:hAnsi="Times New Roman"/>
          <w:b/>
        </w:rPr>
        <w:t>OBRAZLOŽENJE RASHODA I IZDATAKA PO AKTIVNOSTIMA</w:t>
      </w:r>
    </w:p>
    <w:p w14:paraId="02450188" w14:textId="3A54C5E2" w:rsidR="008616EE" w:rsidRPr="001F69F4" w:rsidRDefault="00981FFB" w:rsidP="008616EE">
      <w:pPr>
        <w:jc w:val="both"/>
        <w:rPr>
          <w:sz w:val="22"/>
          <w:szCs w:val="22"/>
        </w:rPr>
      </w:pPr>
      <w:proofErr w:type="spellStart"/>
      <w:r>
        <w:rPr>
          <w:sz w:val="22"/>
          <w:szCs w:val="22"/>
        </w:rPr>
        <w:t>Posebni</w:t>
      </w:r>
      <w:proofErr w:type="spellEnd"/>
      <w:r>
        <w:rPr>
          <w:sz w:val="22"/>
          <w:szCs w:val="22"/>
        </w:rPr>
        <w:t xml:space="preserve"> </w:t>
      </w:r>
      <w:proofErr w:type="spellStart"/>
      <w:r>
        <w:rPr>
          <w:sz w:val="22"/>
          <w:szCs w:val="22"/>
        </w:rPr>
        <w:t>dio</w:t>
      </w:r>
      <w:proofErr w:type="spellEnd"/>
      <w:r>
        <w:rPr>
          <w:sz w:val="22"/>
          <w:szCs w:val="22"/>
        </w:rPr>
        <w:t xml:space="preserve"> </w:t>
      </w:r>
      <w:proofErr w:type="spellStart"/>
      <w:r w:rsidR="00DD7981">
        <w:rPr>
          <w:sz w:val="22"/>
          <w:szCs w:val="22"/>
        </w:rPr>
        <w:t>prijedloga</w:t>
      </w:r>
      <w:proofErr w:type="spellEnd"/>
      <w:r w:rsidR="00DD7981">
        <w:rPr>
          <w:sz w:val="22"/>
          <w:szCs w:val="22"/>
        </w:rPr>
        <w:t xml:space="preserve"> </w:t>
      </w:r>
      <w:proofErr w:type="spellStart"/>
      <w:r w:rsidR="008616EE" w:rsidRPr="001F69F4">
        <w:rPr>
          <w:sz w:val="22"/>
          <w:szCs w:val="22"/>
        </w:rPr>
        <w:t>Financijskog</w:t>
      </w:r>
      <w:proofErr w:type="spellEnd"/>
      <w:r w:rsidR="008616EE" w:rsidRPr="001F69F4">
        <w:rPr>
          <w:sz w:val="22"/>
          <w:szCs w:val="22"/>
        </w:rPr>
        <w:t xml:space="preserve"> plana </w:t>
      </w:r>
      <w:r>
        <w:rPr>
          <w:sz w:val="22"/>
          <w:szCs w:val="22"/>
        </w:rPr>
        <w:t xml:space="preserve">za 2026 – 2028 </w:t>
      </w:r>
      <w:proofErr w:type="spellStart"/>
      <w:r>
        <w:rPr>
          <w:sz w:val="22"/>
          <w:szCs w:val="22"/>
        </w:rPr>
        <w:t>sadrži</w:t>
      </w:r>
      <w:proofErr w:type="spellEnd"/>
      <w:r>
        <w:rPr>
          <w:sz w:val="22"/>
          <w:szCs w:val="22"/>
        </w:rPr>
        <w:t xml:space="preserve"> </w:t>
      </w:r>
      <w:proofErr w:type="spellStart"/>
      <w:r>
        <w:rPr>
          <w:sz w:val="22"/>
          <w:szCs w:val="22"/>
        </w:rPr>
        <w:t>planirane</w:t>
      </w:r>
      <w:proofErr w:type="spellEnd"/>
      <w:r>
        <w:rPr>
          <w:sz w:val="22"/>
          <w:szCs w:val="22"/>
        </w:rPr>
        <w:t xml:space="preserve"> </w:t>
      </w:r>
      <w:proofErr w:type="spellStart"/>
      <w:r w:rsidR="008616EE" w:rsidRPr="001F69F4">
        <w:rPr>
          <w:sz w:val="22"/>
          <w:szCs w:val="22"/>
        </w:rPr>
        <w:t>rashod</w:t>
      </w:r>
      <w:r>
        <w:rPr>
          <w:sz w:val="22"/>
          <w:szCs w:val="22"/>
        </w:rPr>
        <w:t>e</w:t>
      </w:r>
      <w:proofErr w:type="spellEnd"/>
      <w:r w:rsidR="008616EE" w:rsidRPr="001F69F4">
        <w:rPr>
          <w:sz w:val="22"/>
          <w:szCs w:val="22"/>
        </w:rPr>
        <w:t xml:space="preserve"> po </w:t>
      </w:r>
      <w:proofErr w:type="spellStart"/>
      <w:r w:rsidR="008616EE" w:rsidRPr="001F69F4">
        <w:rPr>
          <w:sz w:val="22"/>
          <w:szCs w:val="22"/>
        </w:rPr>
        <w:t>temeljnim</w:t>
      </w:r>
      <w:proofErr w:type="spellEnd"/>
      <w:r w:rsidR="008616EE" w:rsidRPr="001F69F4">
        <w:rPr>
          <w:sz w:val="22"/>
          <w:szCs w:val="22"/>
        </w:rPr>
        <w:t xml:space="preserve"> </w:t>
      </w:r>
      <w:proofErr w:type="spellStart"/>
      <w:r w:rsidR="008616EE" w:rsidRPr="001F69F4">
        <w:rPr>
          <w:sz w:val="22"/>
          <w:szCs w:val="22"/>
        </w:rPr>
        <w:t>aktivnostima</w:t>
      </w:r>
      <w:proofErr w:type="spellEnd"/>
      <w:r>
        <w:rPr>
          <w:sz w:val="22"/>
          <w:szCs w:val="22"/>
        </w:rPr>
        <w:t>.</w:t>
      </w:r>
    </w:p>
    <w:p w14:paraId="2C586718" w14:textId="77777777" w:rsidR="009C7AC1" w:rsidRPr="005E4FF4" w:rsidRDefault="009C7AC1" w:rsidP="007F370A">
      <w:pPr>
        <w:jc w:val="both"/>
        <w:rPr>
          <w:sz w:val="22"/>
          <w:szCs w:val="22"/>
        </w:rPr>
      </w:pPr>
    </w:p>
    <w:p w14:paraId="5677CF66" w14:textId="718349E1" w:rsidR="001E0578" w:rsidRPr="005E4FF4" w:rsidRDefault="001E0578" w:rsidP="001E0578">
      <w:pPr>
        <w:jc w:val="both"/>
        <w:rPr>
          <w:sz w:val="22"/>
          <w:szCs w:val="22"/>
        </w:rPr>
      </w:pPr>
      <w:r>
        <w:rPr>
          <w:sz w:val="22"/>
          <w:szCs w:val="22"/>
        </w:rPr>
        <w:t xml:space="preserve">Na </w:t>
      </w:r>
      <w:proofErr w:type="spellStart"/>
      <w:r w:rsidR="002D562C">
        <w:rPr>
          <w:sz w:val="22"/>
          <w:szCs w:val="22"/>
        </w:rPr>
        <w:t>redovnoj</w:t>
      </w:r>
      <w:proofErr w:type="spellEnd"/>
      <w:r w:rsidR="002D562C">
        <w:rPr>
          <w:sz w:val="22"/>
          <w:szCs w:val="22"/>
        </w:rPr>
        <w:t xml:space="preserve"> </w:t>
      </w:r>
      <w:proofErr w:type="spellStart"/>
      <w:r>
        <w:rPr>
          <w:sz w:val="22"/>
          <w:szCs w:val="22"/>
        </w:rPr>
        <w:t>aktivnosti</w:t>
      </w:r>
      <w:proofErr w:type="spellEnd"/>
      <w:r>
        <w:rPr>
          <w:sz w:val="22"/>
          <w:szCs w:val="22"/>
        </w:rPr>
        <w:t xml:space="preserve">    </w:t>
      </w:r>
      <w:r w:rsidRPr="005E4FF4">
        <w:rPr>
          <w:sz w:val="22"/>
          <w:szCs w:val="22"/>
        </w:rPr>
        <w:t xml:space="preserve">A734190 – </w:t>
      </w:r>
      <w:proofErr w:type="spellStart"/>
      <w:r w:rsidRPr="005E4FF4">
        <w:rPr>
          <w:sz w:val="22"/>
          <w:szCs w:val="22"/>
        </w:rPr>
        <w:t>Skrb</w:t>
      </w:r>
      <w:proofErr w:type="spellEnd"/>
      <w:r w:rsidRPr="005E4FF4">
        <w:rPr>
          <w:sz w:val="22"/>
          <w:szCs w:val="22"/>
        </w:rPr>
        <w:t xml:space="preserve"> za </w:t>
      </w:r>
      <w:proofErr w:type="spellStart"/>
      <w:r w:rsidRPr="005E4FF4">
        <w:rPr>
          <w:sz w:val="22"/>
          <w:szCs w:val="22"/>
        </w:rPr>
        <w:t>djecu</w:t>
      </w:r>
      <w:proofErr w:type="spellEnd"/>
      <w:r w:rsidRPr="005E4FF4">
        <w:rPr>
          <w:sz w:val="22"/>
          <w:szCs w:val="22"/>
        </w:rPr>
        <w:t xml:space="preserve"> </w:t>
      </w:r>
      <w:proofErr w:type="spellStart"/>
      <w:r w:rsidRPr="005E4FF4">
        <w:rPr>
          <w:sz w:val="22"/>
          <w:szCs w:val="22"/>
        </w:rPr>
        <w:t>i</w:t>
      </w:r>
      <w:proofErr w:type="spellEnd"/>
      <w:r w:rsidRPr="005E4FF4">
        <w:rPr>
          <w:sz w:val="22"/>
          <w:szCs w:val="22"/>
        </w:rPr>
        <w:t xml:space="preserve"> </w:t>
      </w:r>
      <w:proofErr w:type="spellStart"/>
      <w:r w:rsidRPr="005E4FF4">
        <w:rPr>
          <w:sz w:val="22"/>
          <w:szCs w:val="22"/>
        </w:rPr>
        <w:t>mladež</w:t>
      </w:r>
      <w:proofErr w:type="spellEnd"/>
      <w:r w:rsidRPr="005E4FF4">
        <w:rPr>
          <w:sz w:val="22"/>
          <w:szCs w:val="22"/>
        </w:rPr>
        <w:t xml:space="preserve"> s </w:t>
      </w:r>
      <w:proofErr w:type="spellStart"/>
      <w:r w:rsidRPr="005E4FF4">
        <w:rPr>
          <w:sz w:val="22"/>
          <w:szCs w:val="22"/>
        </w:rPr>
        <w:t>poremećajima</w:t>
      </w:r>
      <w:proofErr w:type="spellEnd"/>
      <w:r w:rsidRPr="005E4FF4">
        <w:rPr>
          <w:sz w:val="22"/>
          <w:szCs w:val="22"/>
        </w:rPr>
        <w:t xml:space="preserve"> u </w:t>
      </w:r>
      <w:proofErr w:type="spellStart"/>
      <w:r w:rsidRPr="005E4FF4">
        <w:rPr>
          <w:sz w:val="22"/>
          <w:szCs w:val="22"/>
        </w:rPr>
        <w:t>ponašanju</w:t>
      </w:r>
      <w:proofErr w:type="spellEnd"/>
      <w:r>
        <w:rPr>
          <w:sz w:val="22"/>
          <w:szCs w:val="22"/>
        </w:rPr>
        <w:t xml:space="preserve"> </w:t>
      </w:r>
      <w:proofErr w:type="spellStart"/>
      <w:r>
        <w:rPr>
          <w:sz w:val="22"/>
          <w:szCs w:val="22"/>
        </w:rPr>
        <w:t>planirani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rashodi</w:t>
      </w:r>
      <w:proofErr w:type="spellEnd"/>
      <w:r>
        <w:rPr>
          <w:sz w:val="22"/>
          <w:szCs w:val="22"/>
        </w:rPr>
        <w:t xml:space="preserve"> </w:t>
      </w:r>
      <w:r w:rsidR="002D562C">
        <w:rPr>
          <w:sz w:val="22"/>
          <w:szCs w:val="22"/>
        </w:rPr>
        <w:t xml:space="preserve">koji se </w:t>
      </w:r>
      <w:proofErr w:type="spellStart"/>
      <w:r w:rsidR="002D562C">
        <w:rPr>
          <w:sz w:val="22"/>
          <w:szCs w:val="22"/>
        </w:rPr>
        <w:t>financiraju</w:t>
      </w:r>
      <w:proofErr w:type="spellEnd"/>
      <w:r w:rsidR="002D562C">
        <w:rPr>
          <w:sz w:val="22"/>
          <w:szCs w:val="22"/>
        </w:rPr>
        <w:t xml:space="preserve"> </w:t>
      </w:r>
      <w:proofErr w:type="spellStart"/>
      <w:r w:rsidR="002D562C">
        <w:rPr>
          <w:sz w:val="22"/>
          <w:szCs w:val="22"/>
        </w:rPr>
        <w:t>iz</w:t>
      </w:r>
      <w:proofErr w:type="spellEnd"/>
      <w:r w:rsidR="002D562C">
        <w:rPr>
          <w:sz w:val="22"/>
          <w:szCs w:val="22"/>
        </w:rPr>
        <w:t xml:space="preserve"> </w:t>
      </w:r>
      <w:proofErr w:type="spellStart"/>
      <w:r>
        <w:rPr>
          <w:sz w:val="22"/>
          <w:szCs w:val="22"/>
        </w:rPr>
        <w:t>izvor</w:t>
      </w:r>
      <w:r w:rsidR="002D562C">
        <w:rPr>
          <w:sz w:val="22"/>
          <w:szCs w:val="22"/>
        </w:rPr>
        <w:t>a</w:t>
      </w:r>
      <w:proofErr w:type="spellEnd"/>
      <w:r>
        <w:rPr>
          <w:sz w:val="22"/>
          <w:szCs w:val="22"/>
        </w:rPr>
        <w:t xml:space="preserve"> </w:t>
      </w:r>
      <w:r w:rsidR="002D562C">
        <w:rPr>
          <w:sz w:val="22"/>
          <w:szCs w:val="22"/>
        </w:rPr>
        <w:t xml:space="preserve">11 </w:t>
      </w:r>
      <w:proofErr w:type="spellStart"/>
      <w:r w:rsidR="00B57D16">
        <w:rPr>
          <w:sz w:val="22"/>
          <w:szCs w:val="22"/>
        </w:rPr>
        <w:t>i</w:t>
      </w:r>
      <w:proofErr w:type="spellEnd"/>
      <w:r w:rsidR="00B57D16">
        <w:rPr>
          <w:sz w:val="22"/>
          <w:szCs w:val="22"/>
        </w:rPr>
        <w:t xml:space="preserve"> </w:t>
      </w:r>
      <w:proofErr w:type="spellStart"/>
      <w:r w:rsidR="00B57D16">
        <w:rPr>
          <w:sz w:val="22"/>
          <w:szCs w:val="22"/>
        </w:rPr>
        <w:t>rashodi</w:t>
      </w:r>
      <w:proofErr w:type="spellEnd"/>
      <w:r w:rsidR="00B57D16">
        <w:rPr>
          <w:sz w:val="22"/>
          <w:szCs w:val="22"/>
        </w:rPr>
        <w:t xml:space="preserve"> koji se </w:t>
      </w:r>
      <w:proofErr w:type="spellStart"/>
      <w:r w:rsidR="00B57D16">
        <w:rPr>
          <w:sz w:val="22"/>
          <w:szCs w:val="22"/>
        </w:rPr>
        <w:t>financiraju</w:t>
      </w:r>
      <w:proofErr w:type="spellEnd"/>
      <w:r w:rsidR="00B57D16">
        <w:rPr>
          <w:sz w:val="22"/>
          <w:szCs w:val="22"/>
        </w:rPr>
        <w:t xml:space="preserve"> iz izvora 43.</w:t>
      </w:r>
    </w:p>
    <w:p w14:paraId="4D5C5811" w14:textId="77777777" w:rsidR="004641D3" w:rsidRPr="005E4FF4" w:rsidRDefault="001E0578" w:rsidP="007F370A">
      <w:pPr>
        <w:jc w:val="both"/>
        <w:rPr>
          <w:sz w:val="22"/>
          <w:szCs w:val="22"/>
        </w:rPr>
      </w:pPr>
      <w:r>
        <w:rPr>
          <w:sz w:val="22"/>
          <w:szCs w:val="22"/>
        </w:rPr>
        <w:t xml:space="preserve">                                                                        </w:t>
      </w:r>
    </w:p>
    <w:p w14:paraId="6AAB601C" w14:textId="77777777" w:rsidR="00E22FEB" w:rsidRPr="005E4FF4" w:rsidRDefault="00E22FEB" w:rsidP="007F370A">
      <w:pPr>
        <w:jc w:val="both"/>
        <w:rPr>
          <w:sz w:val="22"/>
          <w:szCs w:val="22"/>
        </w:rPr>
      </w:pPr>
      <w:r>
        <w:rPr>
          <w:sz w:val="22"/>
          <w:szCs w:val="22"/>
        </w:rPr>
        <w:t xml:space="preserve">Na </w:t>
      </w:r>
      <w:proofErr w:type="spellStart"/>
      <w:r>
        <w:rPr>
          <w:sz w:val="22"/>
          <w:szCs w:val="22"/>
        </w:rPr>
        <w:t>aktivnosti</w:t>
      </w:r>
      <w:proofErr w:type="spellEnd"/>
      <w:r>
        <w:rPr>
          <w:sz w:val="22"/>
          <w:szCs w:val="22"/>
        </w:rPr>
        <w:t xml:space="preserve">    </w:t>
      </w:r>
      <w:r w:rsidRPr="005E4FF4">
        <w:rPr>
          <w:sz w:val="22"/>
          <w:szCs w:val="22"/>
        </w:rPr>
        <w:t>A7</w:t>
      </w:r>
      <w:r>
        <w:rPr>
          <w:sz w:val="22"/>
          <w:szCs w:val="22"/>
        </w:rPr>
        <w:t>9701</w:t>
      </w:r>
      <w:r w:rsidRPr="005E4FF4">
        <w:rPr>
          <w:sz w:val="22"/>
          <w:szCs w:val="22"/>
        </w:rPr>
        <w:t>0 –</w:t>
      </w:r>
      <w:r>
        <w:rPr>
          <w:sz w:val="22"/>
          <w:szCs w:val="22"/>
        </w:rPr>
        <w:t xml:space="preserve"> </w:t>
      </w:r>
      <w:proofErr w:type="spellStart"/>
      <w:r>
        <w:rPr>
          <w:sz w:val="22"/>
          <w:szCs w:val="22"/>
        </w:rPr>
        <w:t>Skrb</w:t>
      </w:r>
      <w:proofErr w:type="spellEnd"/>
      <w:r>
        <w:rPr>
          <w:sz w:val="22"/>
          <w:szCs w:val="22"/>
        </w:rPr>
        <w:t xml:space="preserve"> za </w:t>
      </w:r>
      <w:proofErr w:type="spellStart"/>
      <w:r>
        <w:rPr>
          <w:sz w:val="22"/>
          <w:szCs w:val="22"/>
        </w:rPr>
        <w:t>djecu</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mladež</w:t>
      </w:r>
      <w:proofErr w:type="spellEnd"/>
      <w:r>
        <w:rPr>
          <w:sz w:val="22"/>
          <w:szCs w:val="22"/>
        </w:rPr>
        <w:t xml:space="preserve"> s </w:t>
      </w:r>
      <w:proofErr w:type="spellStart"/>
      <w:r>
        <w:rPr>
          <w:sz w:val="22"/>
          <w:szCs w:val="22"/>
        </w:rPr>
        <w:t>poremećajima</w:t>
      </w:r>
      <w:proofErr w:type="spellEnd"/>
      <w:r>
        <w:rPr>
          <w:sz w:val="22"/>
          <w:szCs w:val="22"/>
        </w:rPr>
        <w:t xml:space="preserve"> u </w:t>
      </w:r>
      <w:proofErr w:type="spellStart"/>
      <w:r>
        <w:rPr>
          <w:sz w:val="22"/>
          <w:szCs w:val="22"/>
        </w:rPr>
        <w:t>ponašanju</w:t>
      </w:r>
      <w:proofErr w:type="spellEnd"/>
      <w:r>
        <w:rPr>
          <w:sz w:val="22"/>
          <w:szCs w:val="22"/>
        </w:rPr>
        <w:t xml:space="preserve"> </w:t>
      </w:r>
      <w:proofErr w:type="spellStart"/>
      <w:r>
        <w:rPr>
          <w:sz w:val="22"/>
          <w:szCs w:val="22"/>
        </w:rPr>
        <w:t>planirani</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rashodi</w:t>
      </w:r>
      <w:proofErr w:type="spellEnd"/>
      <w:r>
        <w:rPr>
          <w:sz w:val="22"/>
          <w:szCs w:val="22"/>
        </w:rPr>
        <w:t xml:space="preserve"> </w:t>
      </w:r>
      <w:proofErr w:type="spellStart"/>
      <w:r w:rsidR="00B57D16">
        <w:rPr>
          <w:sz w:val="22"/>
          <w:szCs w:val="22"/>
        </w:rPr>
        <w:t>iz</w:t>
      </w:r>
      <w:proofErr w:type="spellEnd"/>
      <w:r w:rsidR="00B57D16">
        <w:rPr>
          <w:sz w:val="22"/>
          <w:szCs w:val="22"/>
        </w:rPr>
        <w:t xml:space="preserve"> </w:t>
      </w:r>
      <w:proofErr w:type="spellStart"/>
      <w:r>
        <w:rPr>
          <w:sz w:val="22"/>
          <w:szCs w:val="22"/>
        </w:rPr>
        <w:t>izvora</w:t>
      </w:r>
      <w:proofErr w:type="spellEnd"/>
      <w:r>
        <w:rPr>
          <w:sz w:val="22"/>
          <w:szCs w:val="22"/>
        </w:rPr>
        <w:t xml:space="preserve"> </w:t>
      </w:r>
      <w:proofErr w:type="spellStart"/>
      <w:r>
        <w:rPr>
          <w:sz w:val="22"/>
          <w:szCs w:val="22"/>
        </w:rPr>
        <w:t>financiranja</w:t>
      </w:r>
      <w:proofErr w:type="spellEnd"/>
      <w:r>
        <w:rPr>
          <w:sz w:val="22"/>
          <w:szCs w:val="22"/>
        </w:rPr>
        <w:t xml:space="preserve"> 31 </w:t>
      </w:r>
      <w:r w:rsidRPr="005E4FF4">
        <w:rPr>
          <w:sz w:val="22"/>
          <w:szCs w:val="22"/>
        </w:rPr>
        <w:t>–</w:t>
      </w:r>
      <w:r>
        <w:rPr>
          <w:sz w:val="22"/>
          <w:szCs w:val="22"/>
        </w:rPr>
        <w:t xml:space="preserve"> </w:t>
      </w:r>
      <w:proofErr w:type="spellStart"/>
      <w:r>
        <w:rPr>
          <w:sz w:val="22"/>
          <w:szCs w:val="22"/>
        </w:rPr>
        <w:t>Vlastiti</w:t>
      </w:r>
      <w:proofErr w:type="spellEnd"/>
      <w:r>
        <w:rPr>
          <w:sz w:val="22"/>
          <w:szCs w:val="22"/>
        </w:rPr>
        <w:t xml:space="preserve"> </w:t>
      </w:r>
      <w:proofErr w:type="spellStart"/>
      <w:r>
        <w:rPr>
          <w:sz w:val="22"/>
          <w:szCs w:val="22"/>
        </w:rPr>
        <w:t>prihod</w:t>
      </w:r>
      <w:proofErr w:type="spellEnd"/>
      <w:r>
        <w:rPr>
          <w:sz w:val="22"/>
          <w:szCs w:val="22"/>
        </w:rPr>
        <w:t xml:space="preserve">, </w:t>
      </w:r>
      <w:proofErr w:type="spellStart"/>
      <w:r w:rsidR="00B57D16">
        <w:rPr>
          <w:sz w:val="22"/>
          <w:szCs w:val="22"/>
        </w:rPr>
        <w:t>rashodi</w:t>
      </w:r>
      <w:proofErr w:type="spellEnd"/>
      <w:r w:rsidR="00B57D16">
        <w:rPr>
          <w:sz w:val="22"/>
          <w:szCs w:val="22"/>
        </w:rPr>
        <w:t xml:space="preserve"> </w:t>
      </w:r>
      <w:proofErr w:type="spellStart"/>
      <w:r w:rsidR="00B57D16">
        <w:rPr>
          <w:sz w:val="22"/>
          <w:szCs w:val="22"/>
        </w:rPr>
        <w:t>iz</w:t>
      </w:r>
      <w:proofErr w:type="spellEnd"/>
      <w:r w:rsidR="00B57D16">
        <w:rPr>
          <w:sz w:val="22"/>
          <w:szCs w:val="22"/>
        </w:rPr>
        <w:t xml:space="preserve"> </w:t>
      </w:r>
      <w:proofErr w:type="spellStart"/>
      <w:r w:rsidR="00B57D16">
        <w:rPr>
          <w:sz w:val="22"/>
          <w:szCs w:val="22"/>
        </w:rPr>
        <w:t>izvora</w:t>
      </w:r>
      <w:proofErr w:type="spellEnd"/>
      <w:r w:rsidR="00B57D16">
        <w:rPr>
          <w:sz w:val="22"/>
          <w:szCs w:val="22"/>
        </w:rPr>
        <w:t xml:space="preserve"> </w:t>
      </w:r>
      <w:proofErr w:type="spellStart"/>
      <w:r w:rsidR="00B57D16">
        <w:rPr>
          <w:sz w:val="22"/>
          <w:szCs w:val="22"/>
        </w:rPr>
        <w:t>financiranja</w:t>
      </w:r>
      <w:proofErr w:type="spellEnd"/>
      <w:r w:rsidR="00B57D16">
        <w:rPr>
          <w:sz w:val="22"/>
          <w:szCs w:val="22"/>
        </w:rPr>
        <w:t xml:space="preserve"> </w:t>
      </w:r>
      <w:r>
        <w:rPr>
          <w:sz w:val="22"/>
          <w:szCs w:val="22"/>
        </w:rPr>
        <w:t xml:space="preserve">52 </w:t>
      </w:r>
      <w:r w:rsidRPr="005E4FF4">
        <w:rPr>
          <w:sz w:val="22"/>
          <w:szCs w:val="22"/>
        </w:rPr>
        <w:t>–</w:t>
      </w:r>
      <w:r>
        <w:rPr>
          <w:sz w:val="22"/>
          <w:szCs w:val="22"/>
        </w:rPr>
        <w:t xml:space="preserve"> </w:t>
      </w:r>
      <w:proofErr w:type="spellStart"/>
      <w:r>
        <w:rPr>
          <w:sz w:val="22"/>
          <w:szCs w:val="22"/>
        </w:rPr>
        <w:t>Ostale</w:t>
      </w:r>
      <w:proofErr w:type="spellEnd"/>
      <w:r>
        <w:rPr>
          <w:sz w:val="22"/>
          <w:szCs w:val="22"/>
        </w:rPr>
        <w:t xml:space="preserve"> </w:t>
      </w:r>
      <w:proofErr w:type="spellStart"/>
      <w:r>
        <w:rPr>
          <w:sz w:val="22"/>
          <w:szCs w:val="22"/>
        </w:rPr>
        <w:t>pomoći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darovnice</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sidR="00B57D16">
        <w:rPr>
          <w:sz w:val="22"/>
          <w:szCs w:val="22"/>
        </w:rPr>
        <w:t>rashodi</w:t>
      </w:r>
      <w:proofErr w:type="spellEnd"/>
      <w:r w:rsidR="00B57D16">
        <w:rPr>
          <w:sz w:val="22"/>
          <w:szCs w:val="22"/>
        </w:rPr>
        <w:t xml:space="preserve"> </w:t>
      </w:r>
      <w:proofErr w:type="spellStart"/>
      <w:r w:rsidR="00B57D16">
        <w:rPr>
          <w:sz w:val="22"/>
          <w:szCs w:val="22"/>
        </w:rPr>
        <w:t>iz</w:t>
      </w:r>
      <w:proofErr w:type="spellEnd"/>
      <w:r w:rsidR="00B57D16">
        <w:rPr>
          <w:sz w:val="22"/>
          <w:szCs w:val="22"/>
        </w:rPr>
        <w:t xml:space="preserve"> </w:t>
      </w:r>
      <w:proofErr w:type="spellStart"/>
      <w:r w:rsidR="00B57D16">
        <w:rPr>
          <w:sz w:val="22"/>
          <w:szCs w:val="22"/>
        </w:rPr>
        <w:t>izvora</w:t>
      </w:r>
      <w:proofErr w:type="spellEnd"/>
      <w:r w:rsidR="00B57D16">
        <w:rPr>
          <w:sz w:val="22"/>
          <w:szCs w:val="22"/>
        </w:rPr>
        <w:t xml:space="preserve"> </w:t>
      </w:r>
      <w:proofErr w:type="spellStart"/>
      <w:r w:rsidR="00B57D16">
        <w:rPr>
          <w:sz w:val="22"/>
          <w:szCs w:val="22"/>
        </w:rPr>
        <w:t>financiranja</w:t>
      </w:r>
      <w:proofErr w:type="spellEnd"/>
      <w:r w:rsidR="00B57D16">
        <w:rPr>
          <w:sz w:val="22"/>
          <w:szCs w:val="22"/>
        </w:rPr>
        <w:t xml:space="preserve"> </w:t>
      </w:r>
      <w:r>
        <w:rPr>
          <w:sz w:val="22"/>
          <w:szCs w:val="22"/>
        </w:rPr>
        <w:t>61</w:t>
      </w:r>
      <w:r w:rsidRPr="005E4FF4">
        <w:rPr>
          <w:sz w:val="22"/>
          <w:szCs w:val="22"/>
        </w:rPr>
        <w:t>–</w:t>
      </w:r>
      <w:r>
        <w:rPr>
          <w:sz w:val="22"/>
          <w:szCs w:val="22"/>
        </w:rPr>
        <w:t xml:space="preserve"> </w:t>
      </w:r>
      <w:proofErr w:type="spellStart"/>
      <w:r>
        <w:rPr>
          <w:sz w:val="22"/>
          <w:szCs w:val="22"/>
        </w:rPr>
        <w:t>Donacije</w:t>
      </w:r>
      <w:proofErr w:type="spellEnd"/>
      <w:r w:rsidR="00B1702E">
        <w:rPr>
          <w:sz w:val="22"/>
          <w:szCs w:val="22"/>
        </w:rPr>
        <w:t>.</w:t>
      </w:r>
      <w:r>
        <w:rPr>
          <w:sz w:val="22"/>
          <w:szCs w:val="22"/>
        </w:rPr>
        <w:t xml:space="preserve"> </w:t>
      </w:r>
    </w:p>
    <w:p w14:paraId="4B930D81" w14:textId="69A53D2B" w:rsidR="00637F1A" w:rsidRPr="005E4FF4" w:rsidRDefault="00542217" w:rsidP="00637F1A">
      <w:pPr>
        <w:jc w:val="both"/>
        <w:rPr>
          <w:sz w:val="22"/>
          <w:szCs w:val="22"/>
        </w:rPr>
      </w:pPr>
      <w:r w:rsidRPr="005E4FF4">
        <w:rPr>
          <w:sz w:val="22"/>
          <w:szCs w:val="22"/>
        </w:rPr>
        <w:t xml:space="preserve">Plan </w:t>
      </w:r>
      <w:proofErr w:type="spellStart"/>
      <w:r w:rsidRPr="005E4FF4">
        <w:rPr>
          <w:sz w:val="22"/>
          <w:szCs w:val="22"/>
        </w:rPr>
        <w:t>rashoda</w:t>
      </w:r>
      <w:proofErr w:type="spellEnd"/>
      <w:r w:rsidRPr="005E4FF4">
        <w:rPr>
          <w:sz w:val="22"/>
          <w:szCs w:val="22"/>
        </w:rPr>
        <w:t xml:space="preserve"> </w:t>
      </w:r>
      <w:proofErr w:type="spellStart"/>
      <w:r w:rsidRPr="005E4FF4">
        <w:rPr>
          <w:sz w:val="22"/>
          <w:szCs w:val="22"/>
        </w:rPr>
        <w:t>iz</w:t>
      </w:r>
      <w:proofErr w:type="spellEnd"/>
      <w:r w:rsidRPr="005E4FF4">
        <w:rPr>
          <w:sz w:val="22"/>
          <w:szCs w:val="22"/>
        </w:rPr>
        <w:t xml:space="preserve"> </w:t>
      </w:r>
      <w:proofErr w:type="spellStart"/>
      <w:r w:rsidRPr="005E4FF4">
        <w:rPr>
          <w:sz w:val="22"/>
          <w:szCs w:val="22"/>
        </w:rPr>
        <w:t>izvora</w:t>
      </w:r>
      <w:proofErr w:type="spellEnd"/>
      <w:r w:rsidRPr="005E4FF4">
        <w:rPr>
          <w:sz w:val="22"/>
          <w:szCs w:val="22"/>
        </w:rPr>
        <w:t xml:space="preserve"> </w:t>
      </w:r>
      <w:proofErr w:type="spellStart"/>
      <w:r w:rsidRPr="005E4FF4">
        <w:rPr>
          <w:sz w:val="22"/>
          <w:szCs w:val="22"/>
        </w:rPr>
        <w:t>financiranja</w:t>
      </w:r>
      <w:proofErr w:type="spellEnd"/>
      <w:r w:rsidRPr="005E4FF4">
        <w:rPr>
          <w:sz w:val="22"/>
          <w:szCs w:val="22"/>
        </w:rPr>
        <w:t xml:space="preserve"> 31</w:t>
      </w:r>
      <w:r w:rsidR="00A50715" w:rsidRPr="005E4FF4">
        <w:rPr>
          <w:sz w:val="22"/>
          <w:szCs w:val="22"/>
        </w:rPr>
        <w:t xml:space="preserve"> </w:t>
      </w:r>
      <w:r w:rsidRPr="005E4FF4">
        <w:rPr>
          <w:sz w:val="22"/>
          <w:szCs w:val="22"/>
        </w:rPr>
        <w:t xml:space="preserve">ne </w:t>
      </w:r>
      <w:proofErr w:type="spellStart"/>
      <w:r w:rsidRPr="005E4FF4">
        <w:rPr>
          <w:sz w:val="22"/>
          <w:szCs w:val="22"/>
        </w:rPr>
        <w:t>uključuje</w:t>
      </w:r>
      <w:proofErr w:type="spellEnd"/>
      <w:r w:rsidRPr="005E4FF4">
        <w:rPr>
          <w:sz w:val="22"/>
          <w:szCs w:val="22"/>
        </w:rPr>
        <w:t xml:space="preserve"> </w:t>
      </w:r>
      <w:proofErr w:type="spellStart"/>
      <w:r w:rsidRPr="005E4FF4">
        <w:rPr>
          <w:sz w:val="22"/>
          <w:szCs w:val="22"/>
        </w:rPr>
        <w:t>samo</w:t>
      </w:r>
      <w:proofErr w:type="spellEnd"/>
      <w:r w:rsidRPr="005E4FF4">
        <w:rPr>
          <w:sz w:val="22"/>
          <w:szCs w:val="22"/>
        </w:rPr>
        <w:t xml:space="preserve"> </w:t>
      </w:r>
      <w:proofErr w:type="spellStart"/>
      <w:r w:rsidRPr="005E4FF4">
        <w:rPr>
          <w:sz w:val="22"/>
          <w:szCs w:val="22"/>
        </w:rPr>
        <w:t>prihode</w:t>
      </w:r>
      <w:proofErr w:type="spellEnd"/>
      <w:r w:rsidRPr="005E4FF4">
        <w:rPr>
          <w:sz w:val="22"/>
          <w:szCs w:val="22"/>
        </w:rPr>
        <w:t xml:space="preserve"> koji se </w:t>
      </w:r>
      <w:proofErr w:type="spellStart"/>
      <w:r w:rsidRPr="005E4FF4">
        <w:rPr>
          <w:sz w:val="22"/>
          <w:szCs w:val="22"/>
        </w:rPr>
        <w:t>očekuju</w:t>
      </w:r>
      <w:proofErr w:type="spellEnd"/>
      <w:r w:rsidRPr="005E4FF4">
        <w:rPr>
          <w:sz w:val="22"/>
          <w:szCs w:val="22"/>
        </w:rPr>
        <w:t xml:space="preserve"> </w:t>
      </w:r>
      <w:proofErr w:type="spellStart"/>
      <w:r w:rsidRPr="005E4FF4">
        <w:rPr>
          <w:sz w:val="22"/>
          <w:szCs w:val="22"/>
        </w:rPr>
        <w:t>ostvariti</w:t>
      </w:r>
      <w:proofErr w:type="spellEnd"/>
      <w:r w:rsidRPr="005E4FF4">
        <w:rPr>
          <w:sz w:val="22"/>
          <w:szCs w:val="22"/>
        </w:rPr>
        <w:t xml:space="preserve"> u </w:t>
      </w:r>
      <w:proofErr w:type="spellStart"/>
      <w:r w:rsidRPr="005E4FF4">
        <w:rPr>
          <w:sz w:val="22"/>
          <w:szCs w:val="22"/>
        </w:rPr>
        <w:t>tekućoj</w:t>
      </w:r>
      <w:proofErr w:type="spellEnd"/>
      <w:r w:rsidRPr="005E4FF4">
        <w:rPr>
          <w:sz w:val="22"/>
          <w:szCs w:val="22"/>
        </w:rPr>
        <w:t xml:space="preserve"> </w:t>
      </w:r>
      <w:proofErr w:type="spellStart"/>
      <w:r w:rsidRPr="005E4FF4">
        <w:rPr>
          <w:sz w:val="22"/>
          <w:szCs w:val="22"/>
        </w:rPr>
        <w:t>godini</w:t>
      </w:r>
      <w:proofErr w:type="spellEnd"/>
      <w:r w:rsidRPr="005E4FF4">
        <w:rPr>
          <w:sz w:val="22"/>
          <w:szCs w:val="22"/>
        </w:rPr>
        <w:t xml:space="preserve">, </w:t>
      </w:r>
      <w:proofErr w:type="spellStart"/>
      <w:r w:rsidRPr="005E4FF4">
        <w:rPr>
          <w:sz w:val="22"/>
          <w:szCs w:val="22"/>
        </w:rPr>
        <w:t>već</w:t>
      </w:r>
      <w:proofErr w:type="spellEnd"/>
      <w:r w:rsidRPr="005E4FF4">
        <w:rPr>
          <w:sz w:val="22"/>
          <w:szCs w:val="22"/>
        </w:rPr>
        <w:t xml:space="preserve"> </w:t>
      </w:r>
      <w:proofErr w:type="spellStart"/>
      <w:r w:rsidRPr="005E4FF4">
        <w:rPr>
          <w:sz w:val="22"/>
          <w:szCs w:val="22"/>
        </w:rPr>
        <w:t>i</w:t>
      </w:r>
      <w:proofErr w:type="spellEnd"/>
      <w:r w:rsidRPr="005E4FF4">
        <w:rPr>
          <w:sz w:val="22"/>
          <w:szCs w:val="22"/>
        </w:rPr>
        <w:t xml:space="preserve"> </w:t>
      </w:r>
      <w:proofErr w:type="spellStart"/>
      <w:r w:rsidRPr="005E4FF4">
        <w:rPr>
          <w:sz w:val="22"/>
          <w:szCs w:val="22"/>
        </w:rPr>
        <w:t>neutrošena</w:t>
      </w:r>
      <w:proofErr w:type="spellEnd"/>
      <w:r w:rsidRPr="005E4FF4">
        <w:rPr>
          <w:sz w:val="22"/>
          <w:szCs w:val="22"/>
        </w:rPr>
        <w:t xml:space="preserve"> </w:t>
      </w:r>
      <w:proofErr w:type="spellStart"/>
      <w:r w:rsidRPr="005E4FF4">
        <w:rPr>
          <w:sz w:val="22"/>
          <w:szCs w:val="22"/>
        </w:rPr>
        <w:t>sredstva</w:t>
      </w:r>
      <w:proofErr w:type="spellEnd"/>
      <w:r w:rsidRPr="005E4FF4">
        <w:rPr>
          <w:sz w:val="22"/>
          <w:szCs w:val="22"/>
        </w:rPr>
        <w:t xml:space="preserve"> </w:t>
      </w:r>
      <w:proofErr w:type="spellStart"/>
      <w:r w:rsidRPr="005E4FF4">
        <w:rPr>
          <w:sz w:val="22"/>
          <w:szCs w:val="22"/>
        </w:rPr>
        <w:t>iz</w:t>
      </w:r>
      <w:proofErr w:type="spellEnd"/>
      <w:r w:rsidRPr="005E4FF4">
        <w:rPr>
          <w:sz w:val="22"/>
          <w:szCs w:val="22"/>
        </w:rPr>
        <w:t xml:space="preserve"> </w:t>
      </w:r>
      <w:proofErr w:type="spellStart"/>
      <w:r w:rsidRPr="005E4FF4">
        <w:rPr>
          <w:sz w:val="22"/>
          <w:szCs w:val="22"/>
        </w:rPr>
        <w:t>prethodnih</w:t>
      </w:r>
      <w:proofErr w:type="spellEnd"/>
      <w:r w:rsidRPr="005E4FF4">
        <w:rPr>
          <w:sz w:val="22"/>
          <w:szCs w:val="22"/>
        </w:rPr>
        <w:t xml:space="preserve"> </w:t>
      </w:r>
      <w:proofErr w:type="spellStart"/>
      <w:r w:rsidRPr="005E4FF4">
        <w:rPr>
          <w:sz w:val="22"/>
          <w:szCs w:val="22"/>
        </w:rPr>
        <w:t>godina</w:t>
      </w:r>
      <w:proofErr w:type="spellEnd"/>
      <w:r w:rsidRPr="005E4FF4">
        <w:rPr>
          <w:sz w:val="22"/>
          <w:szCs w:val="22"/>
        </w:rPr>
        <w:t xml:space="preserve">, </w:t>
      </w:r>
      <w:proofErr w:type="spellStart"/>
      <w:r w:rsidRPr="005E4FF4">
        <w:rPr>
          <w:sz w:val="22"/>
          <w:szCs w:val="22"/>
        </w:rPr>
        <w:t>kao</w:t>
      </w:r>
      <w:proofErr w:type="spellEnd"/>
      <w:r w:rsidRPr="005E4FF4">
        <w:rPr>
          <w:sz w:val="22"/>
          <w:szCs w:val="22"/>
        </w:rPr>
        <w:t xml:space="preserve"> </w:t>
      </w:r>
      <w:proofErr w:type="spellStart"/>
      <w:r w:rsidRPr="005E4FF4">
        <w:rPr>
          <w:sz w:val="22"/>
          <w:szCs w:val="22"/>
        </w:rPr>
        <w:t>i</w:t>
      </w:r>
      <w:proofErr w:type="spellEnd"/>
      <w:r w:rsidRPr="005E4FF4">
        <w:rPr>
          <w:sz w:val="22"/>
          <w:szCs w:val="22"/>
        </w:rPr>
        <w:t xml:space="preserve"> </w:t>
      </w:r>
      <w:proofErr w:type="spellStart"/>
      <w:r w:rsidRPr="005E4FF4">
        <w:rPr>
          <w:sz w:val="22"/>
          <w:szCs w:val="22"/>
        </w:rPr>
        <w:t>procjenjeni</w:t>
      </w:r>
      <w:proofErr w:type="spellEnd"/>
      <w:r w:rsidRPr="005E4FF4">
        <w:rPr>
          <w:sz w:val="22"/>
          <w:szCs w:val="22"/>
        </w:rPr>
        <w:t xml:space="preserve"> </w:t>
      </w:r>
      <w:proofErr w:type="spellStart"/>
      <w:r w:rsidRPr="005E4FF4">
        <w:rPr>
          <w:sz w:val="22"/>
          <w:szCs w:val="22"/>
        </w:rPr>
        <w:t>iznos</w:t>
      </w:r>
      <w:proofErr w:type="spellEnd"/>
      <w:r w:rsidRPr="005E4FF4">
        <w:rPr>
          <w:sz w:val="22"/>
          <w:szCs w:val="22"/>
        </w:rPr>
        <w:t xml:space="preserve"> </w:t>
      </w:r>
      <w:proofErr w:type="spellStart"/>
      <w:r w:rsidRPr="005E4FF4">
        <w:rPr>
          <w:sz w:val="22"/>
          <w:szCs w:val="22"/>
        </w:rPr>
        <w:t>prihoda</w:t>
      </w:r>
      <w:proofErr w:type="spellEnd"/>
      <w:r w:rsidRPr="005E4FF4">
        <w:rPr>
          <w:sz w:val="22"/>
          <w:szCs w:val="22"/>
        </w:rPr>
        <w:t xml:space="preserve"> koji </w:t>
      </w:r>
      <w:proofErr w:type="spellStart"/>
      <w:r w:rsidRPr="005E4FF4">
        <w:rPr>
          <w:sz w:val="22"/>
          <w:szCs w:val="22"/>
        </w:rPr>
        <w:t>će</w:t>
      </w:r>
      <w:proofErr w:type="spellEnd"/>
      <w:r w:rsidRPr="005E4FF4">
        <w:rPr>
          <w:sz w:val="22"/>
          <w:szCs w:val="22"/>
        </w:rPr>
        <w:t xml:space="preserve"> </w:t>
      </w:r>
      <w:proofErr w:type="spellStart"/>
      <w:r w:rsidRPr="005E4FF4">
        <w:rPr>
          <w:sz w:val="22"/>
          <w:szCs w:val="22"/>
        </w:rPr>
        <w:t>ostati</w:t>
      </w:r>
      <w:proofErr w:type="spellEnd"/>
      <w:r w:rsidRPr="005E4FF4">
        <w:rPr>
          <w:sz w:val="22"/>
          <w:szCs w:val="22"/>
        </w:rPr>
        <w:t xml:space="preserve"> </w:t>
      </w:r>
      <w:proofErr w:type="spellStart"/>
      <w:r w:rsidRPr="005E4FF4">
        <w:rPr>
          <w:sz w:val="22"/>
          <w:szCs w:val="22"/>
        </w:rPr>
        <w:t>neutrošen</w:t>
      </w:r>
      <w:proofErr w:type="spellEnd"/>
      <w:r w:rsidRPr="005E4FF4">
        <w:rPr>
          <w:sz w:val="22"/>
          <w:szCs w:val="22"/>
        </w:rPr>
        <w:t xml:space="preserve"> u </w:t>
      </w:r>
      <w:proofErr w:type="spellStart"/>
      <w:r w:rsidRPr="005E4FF4">
        <w:rPr>
          <w:sz w:val="22"/>
          <w:szCs w:val="22"/>
        </w:rPr>
        <w:t>tekućoj</w:t>
      </w:r>
      <w:proofErr w:type="spellEnd"/>
      <w:r w:rsidRPr="005E4FF4">
        <w:rPr>
          <w:sz w:val="22"/>
          <w:szCs w:val="22"/>
        </w:rPr>
        <w:t xml:space="preserve"> </w:t>
      </w:r>
      <w:proofErr w:type="spellStart"/>
      <w:r w:rsidRPr="005E4FF4">
        <w:rPr>
          <w:sz w:val="22"/>
          <w:szCs w:val="22"/>
        </w:rPr>
        <w:t>godini</w:t>
      </w:r>
      <w:proofErr w:type="spellEnd"/>
      <w:r w:rsidR="00D07BE6">
        <w:rPr>
          <w:sz w:val="22"/>
          <w:szCs w:val="22"/>
        </w:rPr>
        <w:t>. Z</w:t>
      </w:r>
      <w:r w:rsidR="00637F1A" w:rsidRPr="005E4FF4">
        <w:rPr>
          <w:sz w:val="22"/>
          <w:szCs w:val="22"/>
        </w:rPr>
        <w:t xml:space="preserve">a </w:t>
      </w:r>
      <w:proofErr w:type="spellStart"/>
      <w:r w:rsidR="00637F1A" w:rsidRPr="005E4FF4">
        <w:rPr>
          <w:sz w:val="22"/>
          <w:szCs w:val="22"/>
        </w:rPr>
        <w:t>svaku</w:t>
      </w:r>
      <w:proofErr w:type="spellEnd"/>
      <w:r w:rsidR="00637F1A" w:rsidRPr="005E4FF4">
        <w:rPr>
          <w:sz w:val="22"/>
          <w:szCs w:val="22"/>
        </w:rPr>
        <w:t xml:space="preserve"> </w:t>
      </w:r>
      <w:proofErr w:type="spellStart"/>
      <w:r w:rsidR="00637F1A" w:rsidRPr="005E4FF4">
        <w:rPr>
          <w:sz w:val="22"/>
          <w:szCs w:val="22"/>
        </w:rPr>
        <w:t>pojedinačnu</w:t>
      </w:r>
      <w:proofErr w:type="spellEnd"/>
      <w:r w:rsidR="00637F1A" w:rsidRPr="005E4FF4">
        <w:rPr>
          <w:sz w:val="22"/>
          <w:szCs w:val="22"/>
        </w:rPr>
        <w:t xml:space="preserve"> </w:t>
      </w:r>
      <w:proofErr w:type="spellStart"/>
      <w:r w:rsidR="00637F1A" w:rsidRPr="005E4FF4">
        <w:rPr>
          <w:sz w:val="22"/>
          <w:szCs w:val="22"/>
        </w:rPr>
        <w:t>godinu</w:t>
      </w:r>
      <w:proofErr w:type="spellEnd"/>
      <w:r w:rsidR="00637F1A" w:rsidRPr="005E4FF4">
        <w:rPr>
          <w:sz w:val="22"/>
          <w:szCs w:val="22"/>
        </w:rPr>
        <w:t xml:space="preserve"> </w:t>
      </w:r>
      <w:proofErr w:type="spellStart"/>
      <w:r w:rsidR="00637F1A" w:rsidRPr="005E4FF4">
        <w:rPr>
          <w:sz w:val="22"/>
          <w:szCs w:val="22"/>
        </w:rPr>
        <w:t>planiraju</w:t>
      </w:r>
      <w:proofErr w:type="spellEnd"/>
      <w:r w:rsidR="00637F1A" w:rsidRPr="005E4FF4">
        <w:rPr>
          <w:sz w:val="22"/>
          <w:szCs w:val="22"/>
        </w:rPr>
        <w:t xml:space="preserve"> </w:t>
      </w:r>
      <w:r w:rsidR="00B57D16">
        <w:rPr>
          <w:sz w:val="22"/>
          <w:szCs w:val="22"/>
        </w:rPr>
        <w:t xml:space="preserve">se </w:t>
      </w:r>
      <w:proofErr w:type="spellStart"/>
      <w:r w:rsidR="00B57D16">
        <w:rPr>
          <w:sz w:val="22"/>
          <w:szCs w:val="22"/>
        </w:rPr>
        <w:t>utrošiti</w:t>
      </w:r>
      <w:proofErr w:type="spellEnd"/>
      <w:r w:rsidR="00B57D16">
        <w:rPr>
          <w:sz w:val="22"/>
          <w:szCs w:val="22"/>
        </w:rPr>
        <w:t xml:space="preserve"> </w:t>
      </w:r>
      <w:proofErr w:type="spellStart"/>
      <w:r w:rsidR="00D07BE6">
        <w:rPr>
          <w:sz w:val="22"/>
          <w:szCs w:val="22"/>
        </w:rPr>
        <w:t>sredstva</w:t>
      </w:r>
      <w:proofErr w:type="spellEnd"/>
      <w:r w:rsidR="00D07BE6">
        <w:rPr>
          <w:sz w:val="22"/>
          <w:szCs w:val="22"/>
        </w:rPr>
        <w:t xml:space="preserve"> u </w:t>
      </w:r>
      <w:proofErr w:type="spellStart"/>
      <w:r w:rsidR="00D07BE6">
        <w:rPr>
          <w:sz w:val="22"/>
          <w:szCs w:val="22"/>
        </w:rPr>
        <w:t>iznosu</w:t>
      </w:r>
      <w:proofErr w:type="spellEnd"/>
      <w:r w:rsidR="00D07BE6">
        <w:rPr>
          <w:sz w:val="22"/>
          <w:szCs w:val="22"/>
        </w:rPr>
        <w:t xml:space="preserve"> od 12.000,00 </w:t>
      </w:r>
      <w:proofErr w:type="spellStart"/>
      <w:r w:rsidR="00D07BE6">
        <w:rPr>
          <w:sz w:val="22"/>
          <w:szCs w:val="22"/>
        </w:rPr>
        <w:t>eura</w:t>
      </w:r>
      <w:proofErr w:type="spellEnd"/>
      <w:r w:rsidR="00D07BE6">
        <w:rPr>
          <w:sz w:val="22"/>
          <w:szCs w:val="22"/>
        </w:rPr>
        <w:t xml:space="preserve"> </w:t>
      </w:r>
      <w:r w:rsidR="00B57D16">
        <w:rPr>
          <w:sz w:val="22"/>
          <w:szCs w:val="22"/>
        </w:rPr>
        <w:t xml:space="preserve">za </w:t>
      </w:r>
      <w:proofErr w:type="spellStart"/>
      <w:r w:rsidR="00B57D16">
        <w:rPr>
          <w:sz w:val="22"/>
          <w:szCs w:val="22"/>
        </w:rPr>
        <w:t>nabavu</w:t>
      </w:r>
      <w:proofErr w:type="spellEnd"/>
      <w:r w:rsidR="00B57D16">
        <w:rPr>
          <w:sz w:val="22"/>
          <w:szCs w:val="22"/>
        </w:rPr>
        <w:t xml:space="preserve"> </w:t>
      </w:r>
      <w:proofErr w:type="spellStart"/>
      <w:r w:rsidR="00B57D16">
        <w:rPr>
          <w:sz w:val="22"/>
          <w:szCs w:val="22"/>
        </w:rPr>
        <w:t>namirnica</w:t>
      </w:r>
      <w:proofErr w:type="spellEnd"/>
      <w:r w:rsidR="00B57D16">
        <w:rPr>
          <w:sz w:val="22"/>
          <w:szCs w:val="22"/>
        </w:rPr>
        <w:t xml:space="preserve">, </w:t>
      </w:r>
      <w:proofErr w:type="spellStart"/>
      <w:r w:rsidR="00B1702E">
        <w:rPr>
          <w:sz w:val="22"/>
          <w:szCs w:val="22"/>
        </w:rPr>
        <w:t>održavanje</w:t>
      </w:r>
      <w:proofErr w:type="spellEnd"/>
      <w:r w:rsidR="00B1702E">
        <w:rPr>
          <w:sz w:val="22"/>
          <w:szCs w:val="22"/>
        </w:rPr>
        <w:t xml:space="preserve"> </w:t>
      </w:r>
      <w:proofErr w:type="spellStart"/>
      <w:r w:rsidR="00B1702E">
        <w:rPr>
          <w:sz w:val="22"/>
          <w:szCs w:val="22"/>
        </w:rPr>
        <w:t>zgrade</w:t>
      </w:r>
      <w:proofErr w:type="spellEnd"/>
      <w:r w:rsidR="00B57D16">
        <w:rPr>
          <w:sz w:val="22"/>
          <w:szCs w:val="22"/>
        </w:rPr>
        <w:t xml:space="preserve"> </w:t>
      </w:r>
      <w:proofErr w:type="spellStart"/>
      <w:r w:rsidR="00B57D16">
        <w:rPr>
          <w:sz w:val="22"/>
          <w:szCs w:val="22"/>
        </w:rPr>
        <w:t>i</w:t>
      </w:r>
      <w:proofErr w:type="spellEnd"/>
      <w:r w:rsidR="00B57D16">
        <w:rPr>
          <w:sz w:val="22"/>
          <w:szCs w:val="22"/>
        </w:rPr>
        <w:t xml:space="preserve"> </w:t>
      </w:r>
      <w:proofErr w:type="spellStart"/>
      <w:r w:rsidR="00B57D16">
        <w:rPr>
          <w:sz w:val="22"/>
          <w:szCs w:val="22"/>
        </w:rPr>
        <w:t>nabavu</w:t>
      </w:r>
      <w:proofErr w:type="spellEnd"/>
      <w:r w:rsidR="00B57D16">
        <w:rPr>
          <w:sz w:val="22"/>
          <w:szCs w:val="22"/>
        </w:rPr>
        <w:t xml:space="preserve"> </w:t>
      </w:r>
      <w:proofErr w:type="spellStart"/>
      <w:r w:rsidR="00B57D16">
        <w:rPr>
          <w:sz w:val="22"/>
          <w:szCs w:val="22"/>
        </w:rPr>
        <w:t>kuhinjske</w:t>
      </w:r>
      <w:proofErr w:type="spellEnd"/>
      <w:r w:rsidR="00B57D16">
        <w:rPr>
          <w:sz w:val="22"/>
          <w:szCs w:val="22"/>
        </w:rPr>
        <w:t xml:space="preserve"> </w:t>
      </w:r>
      <w:proofErr w:type="spellStart"/>
      <w:r w:rsidR="00B57D16">
        <w:rPr>
          <w:sz w:val="22"/>
          <w:szCs w:val="22"/>
        </w:rPr>
        <w:t>opreme</w:t>
      </w:r>
      <w:proofErr w:type="spellEnd"/>
      <w:r w:rsidR="00B57D16">
        <w:rPr>
          <w:sz w:val="22"/>
          <w:szCs w:val="22"/>
        </w:rPr>
        <w:t>.</w:t>
      </w:r>
      <w:r w:rsidR="00B1702E">
        <w:rPr>
          <w:sz w:val="22"/>
          <w:szCs w:val="22"/>
        </w:rPr>
        <w:t xml:space="preserve"> </w:t>
      </w:r>
      <w:r w:rsidR="004217F8">
        <w:rPr>
          <w:sz w:val="22"/>
          <w:szCs w:val="22"/>
        </w:rPr>
        <w:t xml:space="preserve">Na </w:t>
      </w:r>
      <w:proofErr w:type="spellStart"/>
      <w:r w:rsidR="004217F8">
        <w:rPr>
          <w:sz w:val="22"/>
          <w:szCs w:val="22"/>
        </w:rPr>
        <w:t>izvoru</w:t>
      </w:r>
      <w:proofErr w:type="spellEnd"/>
      <w:r w:rsidR="004217F8">
        <w:rPr>
          <w:sz w:val="22"/>
          <w:szCs w:val="22"/>
        </w:rPr>
        <w:t xml:space="preserve"> </w:t>
      </w:r>
      <w:proofErr w:type="spellStart"/>
      <w:r w:rsidR="004217F8">
        <w:rPr>
          <w:sz w:val="22"/>
          <w:szCs w:val="22"/>
        </w:rPr>
        <w:t>financiranja</w:t>
      </w:r>
      <w:proofErr w:type="spellEnd"/>
      <w:r w:rsidR="004217F8">
        <w:rPr>
          <w:sz w:val="22"/>
          <w:szCs w:val="22"/>
        </w:rPr>
        <w:t xml:space="preserve"> 52 </w:t>
      </w:r>
      <w:r w:rsidR="004217F8" w:rsidRPr="005E4FF4">
        <w:rPr>
          <w:sz w:val="22"/>
          <w:szCs w:val="22"/>
        </w:rPr>
        <w:t>–</w:t>
      </w:r>
      <w:r w:rsidR="00D60378">
        <w:rPr>
          <w:sz w:val="22"/>
          <w:szCs w:val="22"/>
        </w:rPr>
        <w:t xml:space="preserve"> </w:t>
      </w:r>
      <w:proofErr w:type="spellStart"/>
      <w:r w:rsidR="00D60378">
        <w:rPr>
          <w:sz w:val="22"/>
          <w:szCs w:val="22"/>
        </w:rPr>
        <w:t>Ostale</w:t>
      </w:r>
      <w:proofErr w:type="spellEnd"/>
      <w:r w:rsidR="00D60378">
        <w:rPr>
          <w:sz w:val="22"/>
          <w:szCs w:val="22"/>
        </w:rPr>
        <w:t xml:space="preserve"> </w:t>
      </w:r>
      <w:proofErr w:type="spellStart"/>
      <w:r w:rsidR="00D60378">
        <w:rPr>
          <w:sz w:val="22"/>
          <w:szCs w:val="22"/>
        </w:rPr>
        <w:t>pomoći</w:t>
      </w:r>
      <w:proofErr w:type="spellEnd"/>
      <w:r w:rsidR="00D60378">
        <w:rPr>
          <w:sz w:val="22"/>
          <w:szCs w:val="22"/>
        </w:rPr>
        <w:t xml:space="preserve"> </w:t>
      </w:r>
      <w:proofErr w:type="spellStart"/>
      <w:r w:rsidR="00D60378">
        <w:rPr>
          <w:sz w:val="22"/>
          <w:szCs w:val="22"/>
        </w:rPr>
        <w:t>i</w:t>
      </w:r>
      <w:proofErr w:type="spellEnd"/>
      <w:r w:rsidR="00D60378">
        <w:rPr>
          <w:sz w:val="22"/>
          <w:szCs w:val="22"/>
        </w:rPr>
        <w:t xml:space="preserve"> </w:t>
      </w:r>
      <w:proofErr w:type="spellStart"/>
      <w:r w:rsidR="00D60378">
        <w:rPr>
          <w:sz w:val="22"/>
          <w:szCs w:val="22"/>
        </w:rPr>
        <w:t>darovnice</w:t>
      </w:r>
      <w:proofErr w:type="spellEnd"/>
      <w:r w:rsidR="00D60378">
        <w:rPr>
          <w:sz w:val="22"/>
          <w:szCs w:val="22"/>
        </w:rPr>
        <w:t xml:space="preserve"> </w:t>
      </w:r>
      <w:proofErr w:type="spellStart"/>
      <w:r w:rsidR="004217F8">
        <w:rPr>
          <w:sz w:val="22"/>
          <w:szCs w:val="22"/>
        </w:rPr>
        <w:t>planirana</w:t>
      </w:r>
      <w:proofErr w:type="spellEnd"/>
      <w:r w:rsidR="004217F8">
        <w:rPr>
          <w:sz w:val="22"/>
          <w:szCs w:val="22"/>
        </w:rPr>
        <w:t xml:space="preserve"> </w:t>
      </w:r>
      <w:proofErr w:type="spellStart"/>
      <w:r w:rsidR="004217F8">
        <w:rPr>
          <w:sz w:val="22"/>
          <w:szCs w:val="22"/>
        </w:rPr>
        <w:t>su</w:t>
      </w:r>
      <w:proofErr w:type="spellEnd"/>
      <w:r w:rsidR="004217F8">
        <w:rPr>
          <w:sz w:val="22"/>
          <w:szCs w:val="22"/>
        </w:rPr>
        <w:t xml:space="preserve"> </w:t>
      </w:r>
      <w:proofErr w:type="spellStart"/>
      <w:r w:rsidR="004217F8">
        <w:rPr>
          <w:sz w:val="22"/>
          <w:szCs w:val="22"/>
        </w:rPr>
        <w:t>sredstva</w:t>
      </w:r>
      <w:proofErr w:type="spellEnd"/>
      <w:r w:rsidR="004217F8">
        <w:rPr>
          <w:sz w:val="22"/>
          <w:szCs w:val="22"/>
        </w:rPr>
        <w:t xml:space="preserve"> za </w:t>
      </w:r>
      <w:proofErr w:type="spellStart"/>
      <w:r w:rsidR="004217F8">
        <w:rPr>
          <w:sz w:val="22"/>
          <w:szCs w:val="22"/>
        </w:rPr>
        <w:t>plaću</w:t>
      </w:r>
      <w:proofErr w:type="spellEnd"/>
      <w:r w:rsidR="004217F8">
        <w:rPr>
          <w:sz w:val="22"/>
          <w:szCs w:val="22"/>
        </w:rPr>
        <w:t xml:space="preserve"> </w:t>
      </w:r>
      <w:proofErr w:type="spellStart"/>
      <w:r w:rsidR="004217F8">
        <w:rPr>
          <w:sz w:val="22"/>
          <w:szCs w:val="22"/>
        </w:rPr>
        <w:t>pripravnika</w:t>
      </w:r>
      <w:proofErr w:type="spellEnd"/>
      <w:r w:rsidR="004217F8">
        <w:rPr>
          <w:sz w:val="22"/>
          <w:szCs w:val="22"/>
        </w:rPr>
        <w:t xml:space="preserve"> </w:t>
      </w:r>
      <w:proofErr w:type="spellStart"/>
      <w:r w:rsidR="004217F8">
        <w:rPr>
          <w:sz w:val="22"/>
          <w:szCs w:val="22"/>
        </w:rPr>
        <w:t>koju</w:t>
      </w:r>
      <w:proofErr w:type="spellEnd"/>
      <w:r w:rsidR="004217F8">
        <w:rPr>
          <w:sz w:val="22"/>
          <w:szCs w:val="22"/>
        </w:rPr>
        <w:t xml:space="preserve"> </w:t>
      </w:r>
      <w:proofErr w:type="spellStart"/>
      <w:r w:rsidR="004217F8">
        <w:rPr>
          <w:sz w:val="22"/>
          <w:szCs w:val="22"/>
        </w:rPr>
        <w:t>financira</w:t>
      </w:r>
      <w:proofErr w:type="spellEnd"/>
      <w:r w:rsidR="004217F8">
        <w:rPr>
          <w:sz w:val="22"/>
          <w:szCs w:val="22"/>
        </w:rPr>
        <w:t xml:space="preserve"> </w:t>
      </w:r>
      <w:r w:rsidR="00B1702E">
        <w:rPr>
          <w:sz w:val="22"/>
          <w:szCs w:val="22"/>
        </w:rPr>
        <w:t xml:space="preserve">Hrvatski </w:t>
      </w:r>
      <w:proofErr w:type="spellStart"/>
      <w:r w:rsidR="00B1702E">
        <w:rPr>
          <w:sz w:val="22"/>
          <w:szCs w:val="22"/>
        </w:rPr>
        <w:t>zavod</w:t>
      </w:r>
      <w:proofErr w:type="spellEnd"/>
      <w:r w:rsidR="00B1702E">
        <w:rPr>
          <w:sz w:val="22"/>
          <w:szCs w:val="22"/>
        </w:rPr>
        <w:t xml:space="preserve"> za </w:t>
      </w:r>
      <w:proofErr w:type="spellStart"/>
      <w:r w:rsidR="00B1702E">
        <w:rPr>
          <w:sz w:val="22"/>
          <w:szCs w:val="22"/>
        </w:rPr>
        <w:t>zapošljavanje</w:t>
      </w:r>
      <w:proofErr w:type="spellEnd"/>
      <w:r w:rsidR="00B1702E">
        <w:rPr>
          <w:sz w:val="22"/>
          <w:szCs w:val="22"/>
        </w:rPr>
        <w:t xml:space="preserve">. </w:t>
      </w:r>
      <w:proofErr w:type="spellStart"/>
      <w:r w:rsidR="009C7AC1">
        <w:rPr>
          <w:sz w:val="22"/>
          <w:szCs w:val="22"/>
        </w:rPr>
        <w:t>Planirana</w:t>
      </w:r>
      <w:proofErr w:type="spellEnd"/>
      <w:r w:rsidR="009C7AC1">
        <w:rPr>
          <w:sz w:val="22"/>
          <w:szCs w:val="22"/>
        </w:rPr>
        <w:t xml:space="preserve"> </w:t>
      </w:r>
      <w:proofErr w:type="spellStart"/>
      <w:r w:rsidR="009C7AC1">
        <w:rPr>
          <w:sz w:val="22"/>
          <w:szCs w:val="22"/>
        </w:rPr>
        <w:t>s</w:t>
      </w:r>
      <w:r w:rsidR="00941AD9" w:rsidRPr="005E4FF4">
        <w:rPr>
          <w:sz w:val="22"/>
          <w:szCs w:val="22"/>
        </w:rPr>
        <w:t>redstva</w:t>
      </w:r>
      <w:proofErr w:type="spellEnd"/>
      <w:r w:rsidR="00941AD9" w:rsidRPr="005E4FF4">
        <w:rPr>
          <w:sz w:val="22"/>
          <w:szCs w:val="22"/>
        </w:rPr>
        <w:t xml:space="preserve"> </w:t>
      </w:r>
      <w:proofErr w:type="spellStart"/>
      <w:r w:rsidR="00941AD9" w:rsidRPr="005E4FF4">
        <w:rPr>
          <w:sz w:val="22"/>
          <w:szCs w:val="22"/>
        </w:rPr>
        <w:t>iz</w:t>
      </w:r>
      <w:proofErr w:type="spellEnd"/>
      <w:r w:rsidR="00941AD9" w:rsidRPr="005E4FF4">
        <w:rPr>
          <w:sz w:val="22"/>
          <w:szCs w:val="22"/>
        </w:rPr>
        <w:t xml:space="preserve"> </w:t>
      </w:r>
      <w:proofErr w:type="spellStart"/>
      <w:r w:rsidR="00941AD9" w:rsidRPr="005E4FF4">
        <w:rPr>
          <w:sz w:val="22"/>
          <w:szCs w:val="22"/>
        </w:rPr>
        <w:t>izvora</w:t>
      </w:r>
      <w:proofErr w:type="spellEnd"/>
      <w:r w:rsidR="00941AD9" w:rsidRPr="005E4FF4">
        <w:rPr>
          <w:sz w:val="22"/>
          <w:szCs w:val="22"/>
        </w:rPr>
        <w:t xml:space="preserve"> </w:t>
      </w:r>
      <w:proofErr w:type="spellStart"/>
      <w:r w:rsidR="00941AD9" w:rsidRPr="005E4FF4">
        <w:rPr>
          <w:sz w:val="22"/>
          <w:szCs w:val="22"/>
        </w:rPr>
        <w:t>financiranja</w:t>
      </w:r>
      <w:proofErr w:type="spellEnd"/>
      <w:r w:rsidR="00941AD9" w:rsidRPr="005E4FF4">
        <w:rPr>
          <w:sz w:val="22"/>
          <w:szCs w:val="22"/>
        </w:rPr>
        <w:t xml:space="preserve"> 61 – </w:t>
      </w:r>
      <w:proofErr w:type="spellStart"/>
      <w:r w:rsidR="00941AD9" w:rsidRPr="005E4FF4">
        <w:rPr>
          <w:sz w:val="22"/>
          <w:szCs w:val="22"/>
        </w:rPr>
        <w:t>Donacije</w:t>
      </w:r>
      <w:proofErr w:type="spellEnd"/>
      <w:r w:rsidR="00941AD9" w:rsidRPr="005E4FF4">
        <w:rPr>
          <w:sz w:val="22"/>
          <w:szCs w:val="22"/>
        </w:rPr>
        <w:t xml:space="preserve"> </w:t>
      </w:r>
      <w:proofErr w:type="spellStart"/>
      <w:r w:rsidR="00941AD9" w:rsidRPr="005E4FF4">
        <w:rPr>
          <w:sz w:val="22"/>
          <w:szCs w:val="22"/>
        </w:rPr>
        <w:t>su</w:t>
      </w:r>
      <w:proofErr w:type="spellEnd"/>
      <w:r w:rsidR="00941AD9" w:rsidRPr="005E4FF4">
        <w:rPr>
          <w:sz w:val="22"/>
          <w:szCs w:val="22"/>
        </w:rPr>
        <w:t xml:space="preserve"> </w:t>
      </w:r>
      <w:proofErr w:type="spellStart"/>
      <w:r w:rsidR="00941AD9" w:rsidRPr="005E4FF4">
        <w:rPr>
          <w:sz w:val="22"/>
          <w:szCs w:val="22"/>
        </w:rPr>
        <w:t>namjenska</w:t>
      </w:r>
      <w:proofErr w:type="spellEnd"/>
      <w:r w:rsidR="00941AD9" w:rsidRPr="005E4FF4">
        <w:rPr>
          <w:sz w:val="22"/>
          <w:szCs w:val="22"/>
        </w:rPr>
        <w:t xml:space="preserve"> </w:t>
      </w:r>
      <w:proofErr w:type="spellStart"/>
      <w:r w:rsidR="00941AD9" w:rsidRPr="005E4FF4">
        <w:rPr>
          <w:sz w:val="22"/>
          <w:szCs w:val="22"/>
        </w:rPr>
        <w:t>sredstva</w:t>
      </w:r>
      <w:proofErr w:type="spellEnd"/>
      <w:r w:rsidR="00941AD9" w:rsidRPr="005E4FF4">
        <w:rPr>
          <w:sz w:val="22"/>
          <w:szCs w:val="22"/>
        </w:rPr>
        <w:t xml:space="preserve"> </w:t>
      </w:r>
      <w:proofErr w:type="spellStart"/>
      <w:r w:rsidR="00941AD9" w:rsidRPr="005E4FF4">
        <w:rPr>
          <w:sz w:val="22"/>
          <w:szCs w:val="22"/>
        </w:rPr>
        <w:t>i</w:t>
      </w:r>
      <w:proofErr w:type="spellEnd"/>
      <w:r w:rsidR="00941AD9" w:rsidRPr="005E4FF4">
        <w:rPr>
          <w:sz w:val="22"/>
          <w:szCs w:val="22"/>
        </w:rPr>
        <w:t xml:space="preserve"> </w:t>
      </w:r>
      <w:proofErr w:type="spellStart"/>
      <w:r w:rsidR="00941AD9" w:rsidRPr="005E4FF4">
        <w:rPr>
          <w:sz w:val="22"/>
          <w:szCs w:val="22"/>
        </w:rPr>
        <w:t>planiraju</w:t>
      </w:r>
      <w:proofErr w:type="spellEnd"/>
      <w:r w:rsidR="00941AD9" w:rsidRPr="005E4FF4">
        <w:rPr>
          <w:sz w:val="22"/>
          <w:szCs w:val="22"/>
        </w:rPr>
        <w:t xml:space="preserve"> se </w:t>
      </w:r>
      <w:proofErr w:type="spellStart"/>
      <w:r w:rsidR="00941AD9" w:rsidRPr="005E4FF4">
        <w:rPr>
          <w:sz w:val="22"/>
          <w:szCs w:val="22"/>
        </w:rPr>
        <w:t>utrošiti</w:t>
      </w:r>
      <w:proofErr w:type="spellEnd"/>
      <w:r w:rsidR="00941AD9" w:rsidRPr="005E4FF4">
        <w:rPr>
          <w:sz w:val="22"/>
          <w:szCs w:val="22"/>
        </w:rPr>
        <w:t xml:space="preserve"> </w:t>
      </w:r>
      <w:proofErr w:type="spellStart"/>
      <w:r w:rsidR="00E22FEB">
        <w:rPr>
          <w:sz w:val="22"/>
          <w:szCs w:val="22"/>
        </w:rPr>
        <w:t>namjenski</w:t>
      </w:r>
      <w:proofErr w:type="spellEnd"/>
      <w:r w:rsidR="00E22FEB">
        <w:rPr>
          <w:sz w:val="22"/>
          <w:szCs w:val="22"/>
        </w:rPr>
        <w:t xml:space="preserve"> </w:t>
      </w:r>
      <w:r w:rsidR="00941AD9" w:rsidRPr="005E4FF4">
        <w:rPr>
          <w:sz w:val="22"/>
          <w:szCs w:val="22"/>
        </w:rPr>
        <w:t xml:space="preserve">u </w:t>
      </w:r>
      <w:proofErr w:type="spellStart"/>
      <w:r w:rsidR="00941AD9" w:rsidRPr="005E4FF4">
        <w:rPr>
          <w:sz w:val="22"/>
          <w:szCs w:val="22"/>
        </w:rPr>
        <w:t>dogovoru</w:t>
      </w:r>
      <w:proofErr w:type="spellEnd"/>
      <w:r w:rsidR="008F4DDD" w:rsidRPr="005E4FF4">
        <w:rPr>
          <w:sz w:val="22"/>
          <w:szCs w:val="22"/>
        </w:rPr>
        <w:t xml:space="preserve"> s </w:t>
      </w:r>
      <w:proofErr w:type="spellStart"/>
      <w:r w:rsidR="008F4DDD" w:rsidRPr="005E4FF4">
        <w:rPr>
          <w:sz w:val="22"/>
          <w:szCs w:val="22"/>
        </w:rPr>
        <w:t>donatorom</w:t>
      </w:r>
      <w:proofErr w:type="spellEnd"/>
      <w:r w:rsidR="00E22FEB">
        <w:rPr>
          <w:sz w:val="22"/>
          <w:szCs w:val="22"/>
        </w:rPr>
        <w:t>.</w:t>
      </w:r>
    </w:p>
    <w:p w14:paraId="6379E6F4" w14:textId="77777777" w:rsidR="00637F1A" w:rsidRPr="005E4FF4" w:rsidRDefault="00637F1A" w:rsidP="00637F1A">
      <w:pPr>
        <w:jc w:val="both"/>
        <w:rPr>
          <w:sz w:val="22"/>
          <w:szCs w:val="22"/>
        </w:rPr>
      </w:pPr>
    </w:p>
    <w:p w14:paraId="569DF75B" w14:textId="77777777" w:rsidR="007F370A" w:rsidRPr="005E4FF4" w:rsidRDefault="007F370A" w:rsidP="00A50715">
      <w:pPr>
        <w:ind w:left="360"/>
        <w:jc w:val="right"/>
        <w:rPr>
          <w:b/>
          <w:sz w:val="22"/>
          <w:szCs w:val="22"/>
        </w:rPr>
      </w:pPr>
      <w:r w:rsidRPr="005E4FF4">
        <w:rPr>
          <w:sz w:val="22"/>
          <w:szCs w:val="22"/>
        </w:rPr>
        <w:tab/>
      </w:r>
      <w:r w:rsidRPr="005E4FF4">
        <w:rPr>
          <w:sz w:val="22"/>
          <w:szCs w:val="22"/>
        </w:rPr>
        <w:tab/>
      </w:r>
      <w:r w:rsidRPr="005E4FF4">
        <w:rPr>
          <w:sz w:val="22"/>
          <w:szCs w:val="22"/>
        </w:rPr>
        <w:tab/>
      </w:r>
      <w:r w:rsidRPr="005E4FF4">
        <w:rPr>
          <w:sz w:val="22"/>
          <w:szCs w:val="22"/>
        </w:rPr>
        <w:tab/>
      </w:r>
      <w:r w:rsidRPr="005E4FF4">
        <w:rPr>
          <w:sz w:val="22"/>
          <w:szCs w:val="22"/>
        </w:rPr>
        <w:tab/>
      </w:r>
      <w:r w:rsidRPr="005E4FF4">
        <w:rPr>
          <w:sz w:val="22"/>
          <w:szCs w:val="22"/>
        </w:rPr>
        <w:tab/>
      </w:r>
      <w:r w:rsidRPr="005E4FF4">
        <w:rPr>
          <w:sz w:val="22"/>
          <w:szCs w:val="22"/>
        </w:rPr>
        <w:tab/>
      </w:r>
      <w:r w:rsidRPr="005E4FF4">
        <w:rPr>
          <w:sz w:val="22"/>
          <w:szCs w:val="22"/>
        </w:rPr>
        <w:tab/>
      </w:r>
      <w:r w:rsidRPr="005E4FF4">
        <w:rPr>
          <w:b/>
          <w:sz w:val="22"/>
          <w:szCs w:val="22"/>
        </w:rPr>
        <w:t>RAVNATELJ:</w:t>
      </w:r>
    </w:p>
    <w:p w14:paraId="05273A4D" w14:textId="77777777" w:rsidR="007F370A" w:rsidRPr="005E4FF4" w:rsidRDefault="007F370A" w:rsidP="00A50715">
      <w:pPr>
        <w:ind w:left="360"/>
        <w:jc w:val="right"/>
        <w:rPr>
          <w:b/>
          <w:sz w:val="22"/>
          <w:szCs w:val="22"/>
          <w:lang w:val="hr-HR"/>
        </w:rPr>
      </w:pPr>
    </w:p>
    <w:p w14:paraId="4CF44016" w14:textId="77777777" w:rsidR="007F370A" w:rsidRPr="005E4FF4" w:rsidRDefault="007F370A" w:rsidP="00A50715">
      <w:pPr>
        <w:jc w:val="right"/>
        <w:rPr>
          <w:b/>
          <w:sz w:val="22"/>
          <w:szCs w:val="22"/>
        </w:rPr>
      </w:pPr>
      <w:r w:rsidRPr="005E4FF4">
        <w:rPr>
          <w:b/>
          <w:sz w:val="22"/>
          <w:szCs w:val="22"/>
        </w:rPr>
        <w:tab/>
      </w:r>
      <w:r w:rsidRPr="005E4FF4">
        <w:rPr>
          <w:b/>
          <w:sz w:val="22"/>
          <w:szCs w:val="22"/>
        </w:rPr>
        <w:tab/>
      </w:r>
      <w:r w:rsidRPr="005E4FF4">
        <w:rPr>
          <w:b/>
          <w:sz w:val="22"/>
          <w:szCs w:val="22"/>
        </w:rPr>
        <w:tab/>
      </w:r>
      <w:r w:rsidRPr="005E4FF4">
        <w:rPr>
          <w:b/>
          <w:sz w:val="22"/>
          <w:szCs w:val="22"/>
        </w:rPr>
        <w:tab/>
      </w:r>
      <w:r w:rsidRPr="005E4FF4">
        <w:rPr>
          <w:b/>
          <w:sz w:val="22"/>
          <w:szCs w:val="22"/>
        </w:rPr>
        <w:tab/>
      </w:r>
      <w:r w:rsidRPr="005E4FF4">
        <w:rPr>
          <w:b/>
          <w:sz w:val="22"/>
          <w:szCs w:val="22"/>
        </w:rPr>
        <w:tab/>
      </w:r>
      <w:r w:rsidRPr="005E4FF4">
        <w:rPr>
          <w:b/>
          <w:sz w:val="22"/>
          <w:szCs w:val="22"/>
        </w:rPr>
        <w:tab/>
      </w:r>
      <w:r w:rsidRPr="005E4FF4">
        <w:rPr>
          <w:b/>
          <w:sz w:val="22"/>
          <w:szCs w:val="22"/>
        </w:rPr>
        <w:tab/>
        <w:t xml:space="preserve">Božo </w:t>
      </w:r>
      <w:proofErr w:type="spellStart"/>
      <w:r w:rsidRPr="005E4FF4">
        <w:rPr>
          <w:b/>
          <w:sz w:val="22"/>
          <w:szCs w:val="22"/>
        </w:rPr>
        <w:t>Vrkljan</w:t>
      </w:r>
      <w:proofErr w:type="spellEnd"/>
    </w:p>
    <w:p w14:paraId="514B7AF6" w14:textId="77777777" w:rsidR="00F71AF1" w:rsidRPr="008B5587" w:rsidRDefault="005B065D" w:rsidP="008B5587">
      <w:pPr>
        <w:jc w:val="right"/>
        <w:rPr>
          <w:b/>
          <w:sz w:val="22"/>
          <w:szCs w:val="22"/>
          <w:lang w:val="hr-HR" w:eastAsia="en-US"/>
        </w:rPr>
      </w:pPr>
      <w:r w:rsidRPr="005E4FF4">
        <w:rPr>
          <w:b/>
          <w:sz w:val="22"/>
          <w:szCs w:val="22"/>
          <w:lang w:val="hr-HR" w:eastAsia="en-US"/>
        </w:rPr>
        <w:tab/>
      </w:r>
      <w:r w:rsidRPr="005E4FF4">
        <w:rPr>
          <w:b/>
          <w:sz w:val="22"/>
          <w:szCs w:val="22"/>
          <w:lang w:val="hr-HR" w:eastAsia="en-US"/>
        </w:rPr>
        <w:tab/>
      </w:r>
      <w:r w:rsidRPr="005E4FF4">
        <w:rPr>
          <w:b/>
          <w:sz w:val="22"/>
          <w:szCs w:val="22"/>
          <w:lang w:val="hr-HR" w:eastAsia="en-US"/>
        </w:rPr>
        <w:tab/>
      </w:r>
      <w:r w:rsidRPr="005E4FF4">
        <w:rPr>
          <w:b/>
          <w:sz w:val="22"/>
          <w:szCs w:val="22"/>
          <w:lang w:val="hr-HR" w:eastAsia="en-US"/>
        </w:rPr>
        <w:tab/>
      </w:r>
      <w:r w:rsidRPr="005E4FF4">
        <w:rPr>
          <w:b/>
          <w:sz w:val="22"/>
          <w:szCs w:val="22"/>
          <w:lang w:val="hr-HR" w:eastAsia="en-US"/>
        </w:rPr>
        <w:tab/>
      </w:r>
      <w:r w:rsidRPr="005E4FF4">
        <w:rPr>
          <w:b/>
          <w:sz w:val="22"/>
          <w:szCs w:val="22"/>
          <w:lang w:val="hr-HR" w:eastAsia="en-US"/>
        </w:rPr>
        <w:tab/>
      </w:r>
      <w:r w:rsidRPr="005E4FF4">
        <w:rPr>
          <w:b/>
          <w:sz w:val="22"/>
          <w:szCs w:val="22"/>
          <w:lang w:val="hr-HR" w:eastAsia="en-US"/>
        </w:rPr>
        <w:tab/>
      </w:r>
      <w:r w:rsidRPr="005E4FF4">
        <w:rPr>
          <w:b/>
          <w:sz w:val="22"/>
          <w:szCs w:val="22"/>
          <w:lang w:val="hr-HR" w:eastAsia="en-US"/>
        </w:rPr>
        <w:tab/>
        <w:t>dipl.</w:t>
      </w:r>
      <w:r w:rsidR="005E4FF4" w:rsidRPr="005E4FF4">
        <w:rPr>
          <w:b/>
          <w:sz w:val="22"/>
          <w:szCs w:val="22"/>
          <w:lang w:val="hr-HR" w:eastAsia="en-US"/>
        </w:rPr>
        <w:t xml:space="preserve"> </w:t>
      </w:r>
      <w:proofErr w:type="spellStart"/>
      <w:r w:rsidRPr="005E4FF4">
        <w:rPr>
          <w:b/>
          <w:sz w:val="22"/>
          <w:szCs w:val="22"/>
          <w:lang w:val="hr-HR" w:eastAsia="en-US"/>
        </w:rPr>
        <w:t>soc</w:t>
      </w:r>
      <w:proofErr w:type="spellEnd"/>
      <w:r w:rsidRPr="005E4FF4">
        <w:rPr>
          <w:b/>
          <w:sz w:val="22"/>
          <w:szCs w:val="22"/>
          <w:lang w:val="hr-HR" w:eastAsia="en-US"/>
        </w:rPr>
        <w:t>.</w:t>
      </w:r>
      <w:r w:rsidR="005E4FF4" w:rsidRPr="005E4FF4">
        <w:rPr>
          <w:b/>
          <w:sz w:val="22"/>
          <w:szCs w:val="22"/>
          <w:lang w:val="hr-HR" w:eastAsia="en-US"/>
        </w:rPr>
        <w:t xml:space="preserve"> </w:t>
      </w:r>
      <w:r w:rsidRPr="005E4FF4">
        <w:rPr>
          <w:b/>
          <w:sz w:val="22"/>
          <w:szCs w:val="22"/>
          <w:lang w:val="hr-HR" w:eastAsia="en-US"/>
        </w:rPr>
        <w:t>radnik</w:t>
      </w:r>
    </w:p>
    <w:sectPr w:rsidR="00F71AF1" w:rsidRPr="008B55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6D40C" w14:textId="77777777" w:rsidR="00636510" w:rsidRDefault="00636510" w:rsidP="00B1702E">
      <w:r>
        <w:separator/>
      </w:r>
    </w:p>
  </w:endnote>
  <w:endnote w:type="continuationSeparator" w:id="0">
    <w:p w14:paraId="40A35154" w14:textId="77777777" w:rsidR="00636510" w:rsidRDefault="00636510" w:rsidP="00B1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A6100" w14:textId="77777777" w:rsidR="00636510" w:rsidRDefault="00636510" w:rsidP="00B1702E">
      <w:r>
        <w:separator/>
      </w:r>
    </w:p>
  </w:footnote>
  <w:footnote w:type="continuationSeparator" w:id="0">
    <w:p w14:paraId="2C138013" w14:textId="77777777" w:rsidR="00636510" w:rsidRDefault="00636510" w:rsidP="00B170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D41"/>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0A981FFE"/>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B2C4809"/>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2D47A81"/>
    <w:multiLevelType w:val="hybridMultilevel"/>
    <w:tmpl w:val="004A4D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2F5299"/>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1C3B4611"/>
    <w:multiLevelType w:val="hybridMultilevel"/>
    <w:tmpl w:val="BB1223BE"/>
    <w:lvl w:ilvl="0" w:tplc="041A000F">
      <w:start w:val="1"/>
      <w:numFmt w:val="decimal"/>
      <w:lvlText w:val="%1."/>
      <w:lvlJc w:val="left"/>
      <w:pPr>
        <w:ind w:left="1080" w:hanging="360"/>
      </w:pPr>
      <w:rPr>
        <w:b w:val="0"/>
        <w:bCs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41D714F9"/>
    <w:multiLevelType w:val="hybridMultilevel"/>
    <w:tmpl w:val="800CAA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27C4107"/>
    <w:multiLevelType w:val="hybridMultilevel"/>
    <w:tmpl w:val="FCCCA916"/>
    <w:lvl w:ilvl="0" w:tplc="52D8A4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70F49B7"/>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6CAF4EB3"/>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77F375DF"/>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15:restartNumberingAfterBreak="0">
    <w:nsid w:val="7DCF4EC5"/>
    <w:multiLevelType w:val="multilevel"/>
    <w:tmpl w:val="AADE74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681548023">
    <w:abstractNumId w:val="10"/>
  </w:num>
  <w:num w:numId="2" w16cid:durableId="1452895949">
    <w:abstractNumId w:val="8"/>
  </w:num>
  <w:num w:numId="3" w16cid:durableId="697968744">
    <w:abstractNumId w:val="5"/>
  </w:num>
  <w:num w:numId="4" w16cid:durableId="1643919968">
    <w:abstractNumId w:val="3"/>
  </w:num>
  <w:num w:numId="5" w16cid:durableId="1832864764">
    <w:abstractNumId w:val="6"/>
  </w:num>
  <w:num w:numId="6" w16cid:durableId="1410885386">
    <w:abstractNumId w:val="7"/>
  </w:num>
  <w:num w:numId="7" w16cid:durableId="308946507">
    <w:abstractNumId w:val="1"/>
  </w:num>
  <w:num w:numId="8" w16cid:durableId="1920670533">
    <w:abstractNumId w:val="9"/>
  </w:num>
  <w:num w:numId="9" w16cid:durableId="168713714">
    <w:abstractNumId w:val="2"/>
  </w:num>
  <w:num w:numId="10" w16cid:durableId="79258237">
    <w:abstractNumId w:val="4"/>
  </w:num>
  <w:num w:numId="11" w16cid:durableId="662470294">
    <w:abstractNumId w:val="11"/>
  </w:num>
  <w:num w:numId="12" w16cid:durableId="130045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70A"/>
    <w:rsid w:val="0000032F"/>
    <w:rsid w:val="000065A0"/>
    <w:rsid w:val="00026CCC"/>
    <w:rsid w:val="00052D88"/>
    <w:rsid w:val="000762EF"/>
    <w:rsid w:val="000F34E2"/>
    <w:rsid w:val="001065B1"/>
    <w:rsid w:val="00106668"/>
    <w:rsid w:val="001076D5"/>
    <w:rsid w:val="001152D2"/>
    <w:rsid w:val="0015227D"/>
    <w:rsid w:val="00162601"/>
    <w:rsid w:val="001674C3"/>
    <w:rsid w:val="00175B8A"/>
    <w:rsid w:val="001814A0"/>
    <w:rsid w:val="0019484D"/>
    <w:rsid w:val="001C0BB4"/>
    <w:rsid w:val="001E0578"/>
    <w:rsid w:val="001F69F4"/>
    <w:rsid w:val="0020538E"/>
    <w:rsid w:val="00210E23"/>
    <w:rsid w:val="00216E3D"/>
    <w:rsid w:val="00223675"/>
    <w:rsid w:val="0024165C"/>
    <w:rsid w:val="00241F3C"/>
    <w:rsid w:val="00242F38"/>
    <w:rsid w:val="002466A4"/>
    <w:rsid w:val="00250761"/>
    <w:rsid w:val="002567FD"/>
    <w:rsid w:val="00277177"/>
    <w:rsid w:val="0029718C"/>
    <w:rsid w:val="002B5EA0"/>
    <w:rsid w:val="002C0FC2"/>
    <w:rsid w:val="002D562C"/>
    <w:rsid w:val="002E07AE"/>
    <w:rsid w:val="002F21E8"/>
    <w:rsid w:val="002F5BA9"/>
    <w:rsid w:val="00353220"/>
    <w:rsid w:val="00387F26"/>
    <w:rsid w:val="003A6B61"/>
    <w:rsid w:val="003B1E9E"/>
    <w:rsid w:val="003D13CE"/>
    <w:rsid w:val="003D263C"/>
    <w:rsid w:val="003D36E9"/>
    <w:rsid w:val="003E2409"/>
    <w:rsid w:val="004040DB"/>
    <w:rsid w:val="00404EC8"/>
    <w:rsid w:val="00411089"/>
    <w:rsid w:val="004154EF"/>
    <w:rsid w:val="004203A5"/>
    <w:rsid w:val="004217F8"/>
    <w:rsid w:val="00445AE2"/>
    <w:rsid w:val="004641D3"/>
    <w:rsid w:val="00466D64"/>
    <w:rsid w:val="0046708D"/>
    <w:rsid w:val="00483378"/>
    <w:rsid w:val="00493641"/>
    <w:rsid w:val="004B0D96"/>
    <w:rsid w:val="004B7C45"/>
    <w:rsid w:val="004E1821"/>
    <w:rsid w:val="004F1800"/>
    <w:rsid w:val="00502B15"/>
    <w:rsid w:val="00507B1F"/>
    <w:rsid w:val="00521C64"/>
    <w:rsid w:val="0054162C"/>
    <w:rsid w:val="00542217"/>
    <w:rsid w:val="00542BAD"/>
    <w:rsid w:val="00554CD4"/>
    <w:rsid w:val="00567150"/>
    <w:rsid w:val="005734F6"/>
    <w:rsid w:val="00575255"/>
    <w:rsid w:val="0058423B"/>
    <w:rsid w:val="005975EE"/>
    <w:rsid w:val="005B065D"/>
    <w:rsid w:val="005C4041"/>
    <w:rsid w:val="005D2242"/>
    <w:rsid w:val="005E0EC3"/>
    <w:rsid w:val="005E4FF4"/>
    <w:rsid w:val="00600B1F"/>
    <w:rsid w:val="0060225D"/>
    <w:rsid w:val="00605E19"/>
    <w:rsid w:val="0061140B"/>
    <w:rsid w:val="006170DA"/>
    <w:rsid w:val="00630EC2"/>
    <w:rsid w:val="00636510"/>
    <w:rsid w:val="00637F1A"/>
    <w:rsid w:val="00643F87"/>
    <w:rsid w:val="00645359"/>
    <w:rsid w:val="00647091"/>
    <w:rsid w:val="006907B9"/>
    <w:rsid w:val="00691166"/>
    <w:rsid w:val="006A685B"/>
    <w:rsid w:val="006B3B87"/>
    <w:rsid w:val="006C744C"/>
    <w:rsid w:val="006F4B77"/>
    <w:rsid w:val="007111FC"/>
    <w:rsid w:val="00726694"/>
    <w:rsid w:val="00726825"/>
    <w:rsid w:val="0073500A"/>
    <w:rsid w:val="00741AD6"/>
    <w:rsid w:val="007505B3"/>
    <w:rsid w:val="00754DC8"/>
    <w:rsid w:val="00763E36"/>
    <w:rsid w:val="0076521D"/>
    <w:rsid w:val="0078739D"/>
    <w:rsid w:val="007A6884"/>
    <w:rsid w:val="007B277A"/>
    <w:rsid w:val="007B6B85"/>
    <w:rsid w:val="007E0BB6"/>
    <w:rsid w:val="007E5B06"/>
    <w:rsid w:val="007F370A"/>
    <w:rsid w:val="00813B31"/>
    <w:rsid w:val="0081638D"/>
    <w:rsid w:val="00844C1A"/>
    <w:rsid w:val="008616EE"/>
    <w:rsid w:val="0088076A"/>
    <w:rsid w:val="0088103D"/>
    <w:rsid w:val="00896E25"/>
    <w:rsid w:val="00897A37"/>
    <w:rsid w:val="008B5587"/>
    <w:rsid w:val="008D6E65"/>
    <w:rsid w:val="008F4DDD"/>
    <w:rsid w:val="008F6DFE"/>
    <w:rsid w:val="009024B1"/>
    <w:rsid w:val="00912EE4"/>
    <w:rsid w:val="009144F9"/>
    <w:rsid w:val="00924AB5"/>
    <w:rsid w:val="009301CB"/>
    <w:rsid w:val="00941AD9"/>
    <w:rsid w:val="00953DA9"/>
    <w:rsid w:val="0098072A"/>
    <w:rsid w:val="00981FFB"/>
    <w:rsid w:val="009A303C"/>
    <w:rsid w:val="009B5D91"/>
    <w:rsid w:val="009C4604"/>
    <w:rsid w:val="009C7AC1"/>
    <w:rsid w:val="009D1E43"/>
    <w:rsid w:val="009F4B5D"/>
    <w:rsid w:val="009F6408"/>
    <w:rsid w:val="00A0018A"/>
    <w:rsid w:val="00A03D13"/>
    <w:rsid w:val="00A124DC"/>
    <w:rsid w:val="00A13E17"/>
    <w:rsid w:val="00A21D37"/>
    <w:rsid w:val="00A2259B"/>
    <w:rsid w:val="00A248CC"/>
    <w:rsid w:val="00A47655"/>
    <w:rsid w:val="00A50715"/>
    <w:rsid w:val="00A50A33"/>
    <w:rsid w:val="00A51509"/>
    <w:rsid w:val="00A5254A"/>
    <w:rsid w:val="00A623AD"/>
    <w:rsid w:val="00A67204"/>
    <w:rsid w:val="00A727B0"/>
    <w:rsid w:val="00A74CC6"/>
    <w:rsid w:val="00A81EAF"/>
    <w:rsid w:val="00A92EFA"/>
    <w:rsid w:val="00A97E5A"/>
    <w:rsid w:val="00AA137D"/>
    <w:rsid w:val="00AC44D3"/>
    <w:rsid w:val="00AD5C91"/>
    <w:rsid w:val="00AE0880"/>
    <w:rsid w:val="00AE7783"/>
    <w:rsid w:val="00AF1741"/>
    <w:rsid w:val="00B1702E"/>
    <w:rsid w:val="00B333D6"/>
    <w:rsid w:val="00B51F2F"/>
    <w:rsid w:val="00B57D16"/>
    <w:rsid w:val="00B8515C"/>
    <w:rsid w:val="00B91B85"/>
    <w:rsid w:val="00BA3FB9"/>
    <w:rsid w:val="00BB0A91"/>
    <w:rsid w:val="00BB55C3"/>
    <w:rsid w:val="00BC32E0"/>
    <w:rsid w:val="00BD2715"/>
    <w:rsid w:val="00BD66DF"/>
    <w:rsid w:val="00BF5524"/>
    <w:rsid w:val="00C02AAD"/>
    <w:rsid w:val="00C05B1F"/>
    <w:rsid w:val="00C069FF"/>
    <w:rsid w:val="00C13C99"/>
    <w:rsid w:val="00C16905"/>
    <w:rsid w:val="00C2078A"/>
    <w:rsid w:val="00C21895"/>
    <w:rsid w:val="00C24A35"/>
    <w:rsid w:val="00C33787"/>
    <w:rsid w:val="00C64978"/>
    <w:rsid w:val="00C76313"/>
    <w:rsid w:val="00C854B8"/>
    <w:rsid w:val="00C91A99"/>
    <w:rsid w:val="00C94859"/>
    <w:rsid w:val="00CA5C0B"/>
    <w:rsid w:val="00CB7B56"/>
    <w:rsid w:val="00CC056F"/>
    <w:rsid w:val="00CC0E7A"/>
    <w:rsid w:val="00CD3253"/>
    <w:rsid w:val="00CE012C"/>
    <w:rsid w:val="00CE7C17"/>
    <w:rsid w:val="00D07BE6"/>
    <w:rsid w:val="00D07E69"/>
    <w:rsid w:val="00D40579"/>
    <w:rsid w:val="00D424DB"/>
    <w:rsid w:val="00D60378"/>
    <w:rsid w:val="00D83F77"/>
    <w:rsid w:val="00D84B0C"/>
    <w:rsid w:val="00DA4D6F"/>
    <w:rsid w:val="00DC7230"/>
    <w:rsid w:val="00DD3CC5"/>
    <w:rsid w:val="00DD6160"/>
    <w:rsid w:val="00DD7981"/>
    <w:rsid w:val="00DF0E27"/>
    <w:rsid w:val="00E065F4"/>
    <w:rsid w:val="00E123CC"/>
    <w:rsid w:val="00E22FEB"/>
    <w:rsid w:val="00E23568"/>
    <w:rsid w:val="00E70DBC"/>
    <w:rsid w:val="00E754A7"/>
    <w:rsid w:val="00EB1106"/>
    <w:rsid w:val="00EC479B"/>
    <w:rsid w:val="00ED4CF7"/>
    <w:rsid w:val="00ED6B42"/>
    <w:rsid w:val="00EE127D"/>
    <w:rsid w:val="00F618EC"/>
    <w:rsid w:val="00F71AF1"/>
    <w:rsid w:val="00F86F7C"/>
    <w:rsid w:val="00F87754"/>
    <w:rsid w:val="00FB7650"/>
    <w:rsid w:val="00FC6032"/>
    <w:rsid w:val="00FD1F1D"/>
    <w:rsid w:val="00FE0D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6931"/>
  <w15:docId w15:val="{AFDB8D56-C1BA-417F-B911-1EA455E7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70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nhideWhenUsed/>
    <w:rsid w:val="007F370A"/>
    <w:pPr>
      <w:tabs>
        <w:tab w:val="center" w:pos="4536"/>
        <w:tab w:val="right" w:pos="9072"/>
      </w:tabs>
      <w:overflowPunct/>
      <w:autoSpaceDE/>
      <w:autoSpaceDN/>
      <w:adjustRightInd/>
    </w:pPr>
    <w:rPr>
      <w:szCs w:val="24"/>
      <w:lang w:eastAsia="en-US"/>
    </w:rPr>
  </w:style>
  <w:style w:type="character" w:customStyle="1" w:styleId="PodnojeChar">
    <w:name w:val="Podnožje Char"/>
    <w:basedOn w:val="Zadanifontodlomka"/>
    <w:link w:val="Podnoje"/>
    <w:rsid w:val="007F370A"/>
    <w:rPr>
      <w:rFonts w:ascii="Times New Roman" w:eastAsia="Times New Roman" w:hAnsi="Times New Roman" w:cs="Times New Roman"/>
      <w:sz w:val="24"/>
      <w:szCs w:val="24"/>
      <w:lang w:val="en-GB"/>
    </w:rPr>
  </w:style>
  <w:style w:type="paragraph" w:styleId="Odlomakpopisa">
    <w:name w:val="List Paragraph"/>
    <w:basedOn w:val="Normal"/>
    <w:uiPriority w:val="34"/>
    <w:qFormat/>
    <w:rsid w:val="007F370A"/>
    <w:pPr>
      <w:overflowPunct/>
      <w:autoSpaceDE/>
      <w:autoSpaceDN/>
      <w:adjustRightInd/>
      <w:spacing w:after="200" w:line="276" w:lineRule="auto"/>
      <w:ind w:left="720"/>
      <w:contextualSpacing/>
    </w:pPr>
    <w:rPr>
      <w:rFonts w:ascii="Calibri" w:hAnsi="Calibri"/>
      <w:sz w:val="22"/>
      <w:szCs w:val="22"/>
      <w:lang w:val="hr-HR"/>
    </w:rPr>
  </w:style>
  <w:style w:type="paragraph" w:styleId="Tekstbalonia">
    <w:name w:val="Balloon Text"/>
    <w:basedOn w:val="Normal"/>
    <w:link w:val="TekstbaloniaChar"/>
    <w:uiPriority w:val="99"/>
    <w:semiHidden/>
    <w:unhideWhenUsed/>
    <w:rsid w:val="00FD1F1D"/>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D1F1D"/>
    <w:rPr>
      <w:rFonts w:ascii="Segoe UI" w:eastAsia="Times New Roman" w:hAnsi="Segoe UI" w:cs="Segoe UI"/>
      <w:sz w:val="18"/>
      <w:szCs w:val="18"/>
      <w:lang w:val="en-GB" w:eastAsia="hr-HR"/>
    </w:rPr>
  </w:style>
  <w:style w:type="character" w:styleId="Hiperveza">
    <w:name w:val="Hyperlink"/>
    <w:basedOn w:val="Zadanifontodlomka"/>
    <w:uiPriority w:val="99"/>
    <w:unhideWhenUsed/>
    <w:rsid w:val="00C91A99"/>
    <w:rPr>
      <w:color w:val="0000FF" w:themeColor="hyperlink"/>
      <w:u w:val="single"/>
    </w:rPr>
  </w:style>
  <w:style w:type="character" w:customStyle="1" w:styleId="Zadanifontodlomka1">
    <w:name w:val="Zadani font odlomka1"/>
    <w:rsid w:val="00B91B85"/>
  </w:style>
  <w:style w:type="paragraph" w:styleId="Zaglavlje">
    <w:name w:val="header"/>
    <w:basedOn w:val="Normal"/>
    <w:link w:val="ZaglavljeChar"/>
    <w:uiPriority w:val="99"/>
    <w:unhideWhenUsed/>
    <w:rsid w:val="00B1702E"/>
    <w:pPr>
      <w:tabs>
        <w:tab w:val="center" w:pos="4536"/>
        <w:tab w:val="right" w:pos="9072"/>
      </w:tabs>
    </w:pPr>
  </w:style>
  <w:style w:type="character" w:customStyle="1" w:styleId="ZaglavljeChar">
    <w:name w:val="Zaglavlje Char"/>
    <w:basedOn w:val="Zadanifontodlomka"/>
    <w:link w:val="Zaglavlje"/>
    <w:uiPriority w:val="99"/>
    <w:rsid w:val="00B1702E"/>
    <w:rPr>
      <w:rFonts w:ascii="Times New Roman" w:eastAsia="Times New Roman" w:hAnsi="Times New Roman" w:cs="Times New Roman"/>
      <w:sz w:val="24"/>
      <w:szCs w:val="20"/>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E8D6F-1C95-4C03-9964-5ACE7E14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1</Pages>
  <Words>1572</Words>
  <Characters>9545</Characters>
  <Application>Microsoft Office Word</Application>
  <DocSecurity>0</DocSecurity>
  <Lines>227</Lines>
  <Paragraphs>132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Božo Vrkljan</dc:creator>
  <cp:lastModifiedBy>Vera Filipović</cp:lastModifiedBy>
  <cp:revision>116</cp:revision>
  <cp:lastPrinted>2025-12-30T07:39:00Z</cp:lastPrinted>
  <dcterms:created xsi:type="dcterms:W3CDTF">2016-03-03T07:44:00Z</dcterms:created>
  <dcterms:modified xsi:type="dcterms:W3CDTF">2025-12-30T07:43:00Z</dcterms:modified>
</cp:coreProperties>
</file>